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656" w:rsidRDefault="00A814E6" w:rsidP="00A814E6">
      <w:pPr>
        <w:jc w:val="center"/>
        <w:rPr>
          <w:color w:val="FF0000"/>
          <w:sz w:val="40"/>
        </w:rPr>
      </w:pPr>
      <w:r w:rsidRPr="00A814E6">
        <w:rPr>
          <w:color w:val="FF0000"/>
          <w:sz w:val="40"/>
        </w:rPr>
        <w:t xml:space="preserve">Verslag </w:t>
      </w:r>
      <w:proofErr w:type="spellStart"/>
      <w:r w:rsidRPr="00A814E6">
        <w:rPr>
          <w:color w:val="FF0000"/>
          <w:sz w:val="40"/>
        </w:rPr>
        <w:t>Hydrolasen</w:t>
      </w:r>
      <w:proofErr w:type="spellEnd"/>
    </w:p>
    <w:p w:rsidR="00A814E6" w:rsidRDefault="00162E74" w:rsidP="00162E74">
      <w:pPr>
        <w:pStyle w:val="Lijstalinea"/>
        <w:numPr>
          <w:ilvl w:val="0"/>
          <w:numId w:val="1"/>
        </w:numPr>
        <w:rPr>
          <w:sz w:val="22"/>
        </w:rPr>
      </w:pPr>
      <w:r>
        <w:rPr>
          <w:sz w:val="22"/>
        </w:rPr>
        <w:t>Kinetische studie van het speekselamylase</w:t>
      </w:r>
    </w:p>
    <w:p w:rsidR="00043E7B" w:rsidRDefault="00162E74" w:rsidP="00162E74">
      <w:pPr>
        <w:pStyle w:val="Lijstalinea"/>
        <w:numPr>
          <w:ilvl w:val="1"/>
          <w:numId w:val="1"/>
        </w:numPr>
        <w:rPr>
          <w:sz w:val="22"/>
        </w:rPr>
      </w:pPr>
      <w:r w:rsidRPr="00043E7B">
        <w:rPr>
          <w:b/>
          <w:sz w:val="22"/>
          <w:u w:val="single"/>
        </w:rPr>
        <w:t>Samenvatting/doel</w:t>
      </w:r>
      <w:r>
        <w:rPr>
          <w:sz w:val="22"/>
        </w:rPr>
        <w:br/>
      </w:r>
      <w:r w:rsidR="000E6192">
        <w:rPr>
          <w:sz w:val="22"/>
        </w:rPr>
        <w:t xml:space="preserve">De concentratie speeksel-amylase (S-amylase) is zodanig groot dat we eerst een seriële verdunningsreeks moeten maken. Hierbij wordt het speeksel (student 2) vijftig keer verdund, daarna volgen nog vijf verdunningen. </w:t>
      </w:r>
      <w:r w:rsidR="00604575">
        <w:rPr>
          <w:sz w:val="22"/>
        </w:rPr>
        <w:t xml:space="preserve">Nadien worden twee testen uitgevoerd namelijk: enerzijds de oriëntatietest en anderzijds de kinetische studie. </w:t>
      </w:r>
      <w:r w:rsidR="00604575">
        <w:rPr>
          <w:sz w:val="22"/>
        </w:rPr>
        <w:br/>
      </w:r>
      <w:r w:rsidR="00604575" w:rsidRPr="00043E7B">
        <w:rPr>
          <w:b/>
          <w:sz w:val="22"/>
        </w:rPr>
        <w:t>Oriëntatietest</w:t>
      </w:r>
      <w:r w:rsidR="00604575">
        <w:rPr>
          <w:sz w:val="22"/>
        </w:rPr>
        <w:t xml:space="preserve">: de proefbuizen worden </w:t>
      </w:r>
      <w:proofErr w:type="spellStart"/>
      <w:r w:rsidR="00604575">
        <w:rPr>
          <w:sz w:val="22"/>
        </w:rPr>
        <w:t>geïncubeerd</w:t>
      </w:r>
      <w:proofErr w:type="spellEnd"/>
      <w:r w:rsidR="00604575">
        <w:rPr>
          <w:sz w:val="22"/>
        </w:rPr>
        <w:t xml:space="preserve"> gedurende 5min. bij 37 graden </w:t>
      </w:r>
      <w:proofErr w:type="spellStart"/>
      <w:r w:rsidR="00604575">
        <w:rPr>
          <w:sz w:val="22"/>
        </w:rPr>
        <w:t>celcius</w:t>
      </w:r>
      <w:proofErr w:type="spellEnd"/>
      <w:r w:rsidR="00604575">
        <w:rPr>
          <w:sz w:val="22"/>
        </w:rPr>
        <w:t xml:space="preserve">. Hierna wordt er een </w:t>
      </w:r>
      <w:proofErr w:type="spellStart"/>
      <w:r w:rsidR="00604575">
        <w:rPr>
          <w:sz w:val="22"/>
        </w:rPr>
        <w:t>Lugol</w:t>
      </w:r>
      <w:proofErr w:type="spellEnd"/>
      <w:r w:rsidR="00604575">
        <w:rPr>
          <w:sz w:val="22"/>
        </w:rPr>
        <w:t>-oplossing toegevoegd (buis met sterkste kleuring wordt later gebruikt als buis X in de kinetische studie).</w:t>
      </w:r>
      <w:r w:rsidR="00604575">
        <w:rPr>
          <w:sz w:val="22"/>
        </w:rPr>
        <w:br/>
      </w:r>
      <w:r w:rsidR="00604575" w:rsidRPr="00043E7B">
        <w:rPr>
          <w:b/>
          <w:sz w:val="22"/>
        </w:rPr>
        <w:t>Kinetische studie</w:t>
      </w:r>
      <w:r w:rsidR="00604575">
        <w:rPr>
          <w:sz w:val="22"/>
        </w:rPr>
        <w:t xml:space="preserve">: </w:t>
      </w:r>
      <w:r w:rsidR="00043E7B">
        <w:rPr>
          <w:sz w:val="22"/>
        </w:rPr>
        <w:t xml:space="preserve">deze houdt in dat we een </w:t>
      </w:r>
      <w:proofErr w:type="spellStart"/>
      <w:r w:rsidR="00043E7B">
        <w:rPr>
          <w:sz w:val="22"/>
        </w:rPr>
        <w:t>lugol</w:t>
      </w:r>
      <w:proofErr w:type="spellEnd"/>
      <w:r w:rsidR="00043E7B">
        <w:rPr>
          <w:sz w:val="22"/>
        </w:rPr>
        <w:t xml:space="preserve">- en </w:t>
      </w:r>
      <w:proofErr w:type="spellStart"/>
      <w:r w:rsidR="00043E7B">
        <w:rPr>
          <w:sz w:val="22"/>
        </w:rPr>
        <w:t>fehlingreactie</w:t>
      </w:r>
      <w:proofErr w:type="spellEnd"/>
      <w:r w:rsidR="00043E7B">
        <w:rPr>
          <w:sz w:val="22"/>
        </w:rPr>
        <w:t xml:space="preserve"> uitvoeren op vier proefbuizen; bij de </w:t>
      </w:r>
      <w:proofErr w:type="spellStart"/>
      <w:r w:rsidR="00043E7B">
        <w:rPr>
          <w:sz w:val="22"/>
        </w:rPr>
        <w:t>lugol</w:t>
      </w:r>
      <w:proofErr w:type="spellEnd"/>
      <w:r w:rsidR="00043E7B">
        <w:rPr>
          <w:sz w:val="22"/>
        </w:rPr>
        <w:t xml:space="preserve">-reactie worden vier proefbuizen gebruikt die elk een verschillende incubatietijd hadden (5’, 15’, 30’ en 45’) en bij de </w:t>
      </w:r>
      <w:proofErr w:type="spellStart"/>
      <w:r w:rsidR="00043E7B">
        <w:rPr>
          <w:sz w:val="22"/>
        </w:rPr>
        <w:t>fehlingreactie</w:t>
      </w:r>
      <w:proofErr w:type="spellEnd"/>
      <w:r w:rsidR="00043E7B">
        <w:rPr>
          <w:sz w:val="22"/>
        </w:rPr>
        <w:t xml:space="preserve"> worden vier profbuizen gedurende vijf minuten in een kokend bad gestoken.</w:t>
      </w:r>
    </w:p>
    <w:p w:rsidR="00043E7B" w:rsidRPr="00043E7B" w:rsidRDefault="00043E7B" w:rsidP="00043E7B">
      <w:pPr>
        <w:pStyle w:val="Lijstalinea"/>
        <w:numPr>
          <w:ilvl w:val="1"/>
          <w:numId w:val="1"/>
        </w:numPr>
        <w:rPr>
          <w:sz w:val="22"/>
        </w:rPr>
      </w:pPr>
      <w:r>
        <w:rPr>
          <w:b/>
          <w:sz w:val="22"/>
          <w:u w:val="single"/>
        </w:rPr>
        <w:t>Oriëntatietest</w:t>
      </w:r>
      <w:r>
        <w:rPr>
          <w:b/>
          <w:sz w:val="22"/>
          <w:u w:val="single"/>
        </w:rPr>
        <w:br/>
      </w:r>
      <w:r>
        <w:rPr>
          <w:sz w:val="22"/>
        </w:rPr>
        <w:br/>
        <w:t xml:space="preserve">kleurcontrole na vijf minuten na toevoeging </w:t>
      </w:r>
      <w:proofErr w:type="spellStart"/>
      <w:r>
        <w:rPr>
          <w:sz w:val="22"/>
        </w:rPr>
        <w:t>lugolreagens</w:t>
      </w:r>
      <w:proofErr w:type="spellEnd"/>
    </w:p>
    <w:tbl>
      <w:tblPr>
        <w:tblStyle w:val="Tabelraster"/>
        <w:tblW w:w="0" w:type="auto"/>
        <w:tblLook w:val="04A0" w:firstRow="1" w:lastRow="0" w:firstColumn="1" w:lastColumn="0" w:noHBand="0" w:noVBand="1"/>
      </w:tblPr>
      <w:tblGrid>
        <w:gridCol w:w="988"/>
        <w:gridCol w:w="8074"/>
      </w:tblGrid>
      <w:tr w:rsidR="00043E7B" w:rsidTr="003114F2">
        <w:tc>
          <w:tcPr>
            <w:tcW w:w="988" w:type="dxa"/>
          </w:tcPr>
          <w:p w:rsidR="00043E7B" w:rsidRDefault="00043E7B" w:rsidP="001D6097">
            <w:pPr>
              <w:jc w:val="center"/>
            </w:pPr>
          </w:p>
        </w:tc>
        <w:tc>
          <w:tcPr>
            <w:tcW w:w="8074" w:type="dxa"/>
          </w:tcPr>
          <w:p w:rsidR="00043E7B" w:rsidRPr="003114F2" w:rsidRDefault="003114F2" w:rsidP="001D6097">
            <w:pPr>
              <w:jc w:val="center"/>
              <w:rPr>
                <w:b/>
              </w:rPr>
            </w:pPr>
            <w:r w:rsidRPr="003114F2">
              <w:rPr>
                <w:b/>
                <w:sz w:val="24"/>
              </w:rPr>
              <w:t>W</w:t>
            </w:r>
            <w:r w:rsidR="00043E7B" w:rsidRPr="003114F2">
              <w:rPr>
                <w:b/>
                <w:sz w:val="24"/>
              </w:rPr>
              <w:t>aarneming</w:t>
            </w:r>
            <w:r>
              <w:rPr>
                <w:b/>
                <w:sz w:val="24"/>
              </w:rPr>
              <w:t xml:space="preserve"> </w:t>
            </w:r>
          </w:p>
        </w:tc>
      </w:tr>
      <w:tr w:rsidR="00043E7B" w:rsidTr="003114F2">
        <w:tc>
          <w:tcPr>
            <w:tcW w:w="988" w:type="dxa"/>
          </w:tcPr>
          <w:p w:rsidR="00043E7B" w:rsidRPr="003114F2" w:rsidRDefault="00043E7B" w:rsidP="001D6097">
            <w:pPr>
              <w:jc w:val="center"/>
              <w:rPr>
                <w:b/>
                <w:sz w:val="24"/>
              </w:rPr>
            </w:pPr>
            <w:r w:rsidRPr="003114F2">
              <w:rPr>
                <w:b/>
                <w:sz w:val="24"/>
              </w:rPr>
              <w:t>Buis 1’</w:t>
            </w:r>
          </w:p>
        </w:tc>
        <w:tc>
          <w:tcPr>
            <w:tcW w:w="8074" w:type="dxa"/>
          </w:tcPr>
          <w:p w:rsidR="00043E7B" w:rsidRDefault="00043E7B" w:rsidP="001D6097">
            <w:pPr>
              <w:jc w:val="center"/>
            </w:pPr>
            <w:r>
              <w:t>Licht blauw</w:t>
            </w:r>
          </w:p>
        </w:tc>
      </w:tr>
      <w:tr w:rsidR="00043E7B" w:rsidTr="003114F2">
        <w:tc>
          <w:tcPr>
            <w:tcW w:w="988" w:type="dxa"/>
            <w:shd w:val="clear" w:color="auto" w:fill="5B9BD5" w:themeFill="accent1"/>
          </w:tcPr>
          <w:p w:rsidR="00043E7B" w:rsidRPr="003114F2" w:rsidRDefault="00043E7B" w:rsidP="001D6097">
            <w:pPr>
              <w:jc w:val="center"/>
              <w:rPr>
                <w:b/>
                <w:sz w:val="24"/>
              </w:rPr>
            </w:pPr>
            <w:r w:rsidRPr="003114F2">
              <w:rPr>
                <w:b/>
                <w:sz w:val="24"/>
              </w:rPr>
              <w:t>Buis 2’</w:t>
            </w:r>
            <w:r w:rsidR="003114F2" w:rsidRPr="003114F2">
              <w:rPr>
                <w:b/>
                <w:sz w:val="24"/>
              </w:rPr>
              <w:t xml:space="preserve"> (buis X)</w:t>
            </w:r>
          </w:p>
        </w:tc>
        <w:tc>
          <w:tcPr>
            <w:tcW w:w="8074" w:type="dxa"/>
            <w:shd w:val="clear" w:color="auto" w:fill="5B9BD5" w:themeFill="accent1"/>
          </w:tcPr>
          <w:p w:rsidR="00043E7B" w:rsidRDefault="00043E7B" w:rsidP="001D6097">
            <w:pPr>
              <w:jc w:val="center"/>
            </w:pPr>
            <w:r>
              <w:t xml:space="preserve">Donker </w:t>
            </w:r>
            <w:r w:rsidR="003114F2">
              <w:t>blauw (sterkste blauwe kleur)</w:t>
            </w:r>
          </w:p>
        </w:tc>
      </w:tr>
      <w:tr w:rsidR="00043E7B" w:rsidTr="003114F2">
        <w:tc>
          <w:tcPr>
            <w:tcW w:w="988" w:type="dxa"/>
          </w:tcPr>
          <w:p w:rsidR="00043E7B" w:rsidRPr="003114F2" w:rsidRDefault="00043E7B" w:rsidP="001D6097">
            <w:pPr>
              <w:jc w:val="center"/>
              <w:rPr>
                <w:b/>
                <w:sz w:val="24"/>
              </w:rPr>
            </w:pPr>
            <w:r w:rsidRPr="003114F2">
              <w:rPr>
                <w:b/>
                <w:sz w:val="24"/>
              </w:rPr>
              <w:t>Buis 3’</w:t>
            </w:r>
          </w:p>
        </w:tc>
        <w:tc>
          <w:tcPr>
            <w:tcW w:w="8074" w:type="dxa"/>
          </w:tcPr>
          <w:p w:rsidR="00043E7B" w:rsidRDefault="00043E7B" w:rsidP="001D6097">
            <w:pPr>
              <w:jc w:val="center"/>
            </w:pPr>
            <w:r>
              <w:t>Donker blauw</w:t>
            </w:r>
          </w:p>
        </w:tc>
      </w:tr>
      <w:tr w:rsidR="00043E7B" w:rsidTr="003114F2">
        <w:tc>
          <w:tcPr>
            <w:tcW w:w="988" w:type="dxa"/>
          </w:tcPr>
          <w:p w:rsidR="00043E7B" w:rsidRPr="003114F2" w:rsidRDefault="00043E7B" w:rsidP="001D6097">
            <w:pPr>
              <w:jc w:val="center"/>
              <w:rPr>
                <w:b/>
                <w:sz w:val="24"/>
              </w:rPr>
            </w:pPr>
            <w:r w:rsidRPr="003114F2">
              <w:rPr>
                <w:b/>
                <w:sz w:val="24"/>
              </w:rPr>
              <w:t>Buis 4’</w:t>
            </w:r>
          </w:p>
        </w:tc>
        <w:tc>
          <w:tcPr>
            <w:tcW w:w="8074" w:type="dxa"/>
          </w:tcPr>
          <w:p w:rsidR="00043E7B" w:rsidRDefault="00043E7B" w:rsidP="001D6097">
            <w:pPr>
              <w:jc w:val="center"/>
            </w:pPr>
            <w:r>
              <w:t>Donker blauw</w:t>
            </w:r>
          </w:p>
        </w:tc>
      </w:tr>
      <w:tr w:rsidR="00043E7B" w:rsidTr="003114F2">
        <w:tc>
          <w:tcPr>
            <w:tcW w:w="988" w:type="dxa"/>
          </w:tcPr>
          <w:p w:rsidR="00043E7B" w:rsidRPr="003114F2" w:rsidRDefault="00043E7B" w:rsidP="001D6097">
            <w:pPr>
              <w:jc w:val="center"/>
              <w:rPr>
                <w:b/>
                <w:sz w:val="24"/>
              </w:rPr>
            </w:pPr>
            <w:r w:rsidRPr="003114F2">
              <w:rPr>
                <w:b/>
                <w:sz w:val="24"/>
              </w:rPr>
              <w:t>Buis 5’</w:t>
            </w:r>
          </w:p>
        </w:tc>
        <w:tc>
          <w:tcPr>
            <w:tcW w:w="8074" w:type="dxa"/>
          </w:tcPr>
          <w:p w:rsidR="00043E7B" w:rsidRDefault="003114F2" w:rsidP="001D6097">
            <w:pPr>
              <w:jc w:val="center"/>
            </w:pPr>
            <w:r>
              <w:t>Donker blauw</w:t>
            </w:r>
          </w:p>
        </w:tc>
      </w:tr>
      <w:tr w:rsidR="00043E7B" w:rsidTr="003114F2">
        <w:tc>
          <w:tcPr>
            <w:tcW w:w="988" w:type="dxa"/>
          </w:tcPr>
          <w:p w:rsidR="00043E7B" w:rsidRPr="003114F2" w:rsidRDefault="00043E7B" w:rsidP="001D6097">
            <w:pPr>
              <w:jc w:val="center"/>
              <w:rPr>
                <w:b/>
                <w:sz w:val="24"/>
              </w:rPr>
            </w:pPr>
            <w:r w:rsidRPr="003114F2">
              <w:rPr>
                <w:b/>
                <w:sz w:val="24"/>
              </w:rPr>
              <w:t xml:space="preserve">Buis </w:t>
            </w:r>
            <w:r w:rsidRPr="003114F2">
              <w:rPr>
                <w:b/>
                <w:sz w:val="24"/>
              </w:rPr>
              <w:t>6</w:t>
            </w:r>
            <w:r w:rsidRPr="003114F2">
              <w:rPr>
                <w:b/>
                <w:sz w:val="24"/>
              </w:rPr>
              <w:t>’</w:t>
            </w:r>
          </w:p>
        </w:tc>
        <w:tc>
          <w:tcPr>
            <w:tcW w:w="8074" w:type="dxa"/>
          </w:tcPr>
          <w:p w:rsidR="00043E7B" w:rsidRDefault="00043E7B" w:rsidP="001D6097">
            <w:pPr>
              <w:jc w:val="center"/>
            </w:pPr>
            <w:r>
              <w:t>Donker blauw</w:t>
            </w:r>
          </w:p>
        </w:tc>
      </w:tr>
    </w:tbl>
    <w:p w:rsidR="00162E74" w:rsidRDefault="00043E7B" w:rsidP="00043E7B">
      <w:pPr>
        <w:pStyle w:val="Lijstalinea"/>
        <w:ind w:left="792"/>
        <w:rPr>
          <w:sz w:val="22"/>
        </w:rPr>
      </w:pPr>
      <w:r w:rsidRPr="00043E7B">
        <w:rPr>
          <w:sz w:val="22"/>
        </w:rPr>
        <w:br/>
      </w:r>
      <w:r w:rsidR="008D55BF">
        <w:rPr>
          <w:sz w:val="22"/>
        </w:rPr>
        <w:t xml:space="preserve">Verklaring: </w:t>
      </w:r>
      <w:r w:rsidR="00CC6A44">
        <w:rPr>
          <w:sz w:val="22"/>
        </w:rPr>
        <w:t xml:space="preserve">We voeren de </w:t>
      </w:r>
      <w:proofErr w:type="spellStart"/>
      <w:r w:rsidR="00CC6A44">
        <w:rPr>
          <w:sz w:val="22"/>
        </w:rPr>
        <w:t>lugol</w:t>
      </w:r>
      <w:proofErr w:type="spellEnd"/>
      <w:r w:rsidR="00CC6A44">
        <w:rPr>
          <w:sz w:val="22"/>
        </w:rPr>
        <w:t xml:space="preserve">-reactie uit om aan te tonen of er nog zetmeel in de oplossing aanwezig is. Amylose (de onvertakte koolhydraat van zetmeel) adsorbeert namelijk jodium in zijn ruimtelijke spiraalstructuur. Die adsorptie geeft een diep blauw-paarse kleur aan het jodium zetmeel complex. Hieruit volgt dat als het mengsel bij het uitvoeren van de </w:t>
      </w:r>
      <w:proofErr w:type="spellStart"/>
      <w:r w:rsidR="00CC6A44">
        <w:rPr>
          <w:sz w:val="22"/>
        </w:rPr>
        <w:t>lugolreactie</w:t>
      </w:r>
      <w:proofErr w:type="spellEnd"/>
      <w:r w:rsidR="00CC6A44">
        <w:rPr>
          <w:sz w:val="22"/>
        </w:rPr>
        <w:t xml:space="preserve"> blauw is en blijft er nog polysachariden aanwezig zijn en dat het S-amylase genoeg verdund is om de rest van de proef uit te voeren </w:t>
      </w:r>
      <w:r w:rsidR="00874917">
        <w:rPr>
          <w:sz w:val="22"/>
        </w:rPr>
        <w:t>dit was dan het geval bij proefbuis 2’, dus gaan we verder met proefbuis 2.</w:t>
      </w:r>
    </w:p>
    <w:p w:rsidR="0080646A" w:rsidRDefault="0080646A" w:rsidP="0080646A">
      <w:pPr>
        <w:spacing w:line="240" w:lineRule="auto"/>
        <w:rPr>
          <w:b/>
          <w:sz w:val="24"/>
        </w:rPr>
      </w:pPr>
    </w:p>
    <w:p w:rsidR="0080646A" w:rsidRDefault="0080646A" w:rsidP="0080646A">
      <w:pPr>
        <w:spacing w:line="240" w:lineRule="auto"/>
        <w:ind w:left="360"/>
        <w:rPr>
          <w:b/>
          <w:sz w:val="24"/>
        </w:rPr>
      </w:pPr>
    </w:p>
    <w:p w:rsidR="0080646A" w:rsidRDefault="0080646A" w:rsidP="0080646A">
      <w:pPr>
        <w:spacing w:line="240" w:lineRule="auto"/>
        <w:ind w:left="360"/>
        <w:rPr>
          <w:b/>
          <w:sz w:val="24"/>
        </w:rPr>
      </w:pPr>
    </w:p>
    <w:p w:rsidR="0080646A" w:rsidRDefault="0080646A" w:rsidP="0080646A">
      <w:pPr>
        <w:spacing w:line="240" w:lineRule="auto"/>
        <w:ind w:left="360"/>
        <w:rPr>
          <w:b/>
          <w:sz w:val="24"/>
        </w:rPr>
      </w:pPr>
    </w:p>
    <w:p w:rsidR="0080646A" w:rsidRDefault="0080646A" w:rsidP="0080646A">
      <w:pPr>
        <w:spacing w:line="240" w:lineRule="auto"/>
        <w:ind w:left="360"/>
        <w:rPr>
          <w:b/>
          <w:sz w:val="24"/>
        </w:rPr>
      </w:pPr>
    </w:p>
    <w:p w:rsidR="0080646A" w:rsidRPr="0080646A" w:rsidRDefault="0080646A" w:rsidP="0080646A">
      <w:pPr>
        <w:pStyle w:val="Lijstalinea"/>
        <w:numPr>
          <w:ilvl w:val="1"/>
          <w:numId w:val="3"/>
        </w:numPr>
        <w:spacing w:line="240" w:lineRule="auto"/>
        <w:rPr>
          <w:b/>
          <w:sz w:val="24"/>
          <w:u w:val="single"/>
        </w:rPr>
      </w:pPr>
      <w:r>
        <w:rPr>
          <w:b/>
          <w:sz w:val="24"/>
        </w:rPr>
        <w:lastRenderedPageBreak/>
        <w:t xml:space="preserve"> </w:t>
      </w:r>
      <w:r w:rsidRPr="0080646A">
        <w:rPr>
          <w:b/>
          <w:sz w:val="24"/>
          <w:u w:val="single"/>
        </w:rPr>
        <w:t>Kinetische studie op buis X</w:t>
      </w:r>
    </w:p>
    <w:p w:rsidR="0080646A" w:rsidRPr="00FE1A45" w:rsidRDefault="0080646A" w:rsidP="0080646A">
      <w:pPr>
        <w:spacing w:line="240" w:lineRule="auto"/>
        <w:ind w:left="1416"/>
        <w:rPr>
          <w:b/>
          <w:sz w:val="24"/>
        </w:rPr>
      </w:pPr>
      <w:r w:rsidRPr="00FE1A45">
        <w:rPr>
          <w:b/>
          <w:sz w:val="24"/>
        </w:rPr>
        <w:t xml:space="preserve">Waarneming proefbuis na toevoegen </w:t>
      </w:r>
      <w:proofErr w:type="spellStart"/>
      <w:r w:rsidRPr="00FE1A45">
        <w:rPr>
          <w:b/>
          <w:sz w:val="24"/>
        </w:rPr>
        <w:t>Fehling</w:t>
      </w:r>
      <w:proofErr w:type="spellEnd"/>
      <w:r w:rsidRPr="00FE1A45">
        <w:rPr>
          <w:b/>
          <w:sz w:val="24"/>
        </w:rPr>
        <w:t xml:space="preserve">- of </w:t>
      </w:r>
      <w:proofErr w:type="spellStart"/>
      <w:r w:rsidRPr="00FE1A45">
        <w:rPr>
          <w:b/>
          <w:sz w:val="24"/>
        </w:rPr>
        <w:t>Lugolreagens</w:t>
      </w:r>
      <w:proofErr w:type="spellEnd"/>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0"/>
        <w:gridCol w:w="4590"/>
      </w:tblGrid>
      <w:tr w:rsidR="0080646A" w:rsidRPr="00FE1A45" w:rsidTr="009E19E0">
        <w:trPr>
          <w:jc w:val="center"/>
        </w:trPr>
        <w:tc>
          <w:tcPr>
            <w:tcW w:w="988" w:type="dxa"/>
            <w:shd w:val="clear" w:color="auto" w:fill="auto"/>
          </w:tcPr>
          <w:p w:rsidR="0080646A" w:rsidRPr="00FE1A45" w:rsidRDefault="0080646A" w:rsidP="001D6097">
            <w:pPr>
              <w:spacing w:line="240" w:lineRule="auto"/>
              <w:rPr>
                <w:sz w:val="24"/>
              </w:rPr>
            </w:pPr>
          </w:p>
        </w:tc>
        <w:tc>
          <w:tcPr>
            <w:tcW w:w="4250" w:type="dxa"/>
            <w:shd w:val="clear" w:color="auto" w:fill="auto"/>
          </w:tcPr>
          <w:p w:rsidR="0080646A" w:rsidRPr="00FE1A45" w:rsidRDefault="0080646A" w:rsidP="001D6097">
            <w:pPr>
              <w:spacing w:line="240" w:lineRule="auto"/>
              <w:jc w:val="center"/>
              <w:rPr>
                <w:b/>
                <w:sz w:val="24"/>
              </w:rPr>
            </w:pPr>
            <w:r w:rsidRPr="00FE1A45">
              <w:rPr>
                <w:b/>
                <w:sz w:val="24"/>
              </w:rPr>
              <w:t xml:space="preserve">Waarneming </w:t>
            </w:r>
            <w:proofErr w:type="spellStart"/>
            <w:r w:rsidRPr="00FE1A45">
              <w:rPr>
                <w:b/>
                <w:sz w:val="24"/>
              </w:rPr>
              <w:t>Fehling</w:t>
            </w:r>
            <w:proofErr w:type="spellEnd"/>
          </w:p>
        </w:tc>
        <w:tc>
          <w:tcPr>
            <w:tcW w:w="4590" w:type="dxa"/>
            <w:shd w:val="clear" w:color="auto" w:fill="auto"/>
          </w:tcPr>
          <w:p w:rsidR="0080646A" w:rsidRPr="00FE1A45" w:rsidRDefault="0080646A" w:rsidP="001D6097">
            <w:pPr>
              <w:spacing w:line="240" w:lineRule="auto"/>
              <w:jc w:val="center"/>
              <w:rPr>
                <w:b/>
                <w:sz w:val="24"/>
              </w:rPr>
            </w:pPr>
            <w:r w:rsidRPr="00FE1A45">
              <w:rPr>
                <w:b/>
                <w:sz w:val="24"/>
              </w:rPr>
              <w:t xml:space="preserve">Waarneming </w:t>
            </w:r>
            <w:proofErr w:type="spellStart"/>
            <w:r w:rsidRPr="00FE1A45">
              <w:rPr>
                <w:b/>
                <w:sz w:val="24"/>
              </w:rPr>
              <w:t>Lugol</w:t>
            </w:r>
            <w:proofErr w:type="spellEnd"/>
          </w:p>
        </w:tc>
      </w:tr>
      <w:tr w:rsidR="0080646A" w:rsidRPr="00FE1A45" w:rsidTr="009E19E0">
        <w:trPr>
          <w:jc w:val="center"/>
        </w:trPr>
        <w:tc>
          <w:tcPr>
            <w:tcW w:w="988" w:type="dxa"/>
            <w:shd w:val="clear" w:color="auto" w:fill="auto"/>
          </w:tcPr>
          <w:p w:rsidR="009E19E0" w:rsidRPr="00FE1A45" w:rsidRDefault="0080646A" w:rsidP="001D6097">
            <w:pPr>
              <w:spacing w:line="240" w:lineRule="auto"/>
              <w:rPr>
                <w:b/>
                <w:sz w:val="24"/>
              </w:rPr>
            </w:pPr>
            <w:r w:rsidRPr="00FE1A45">
              <w:rPr>
                <w:b/>
                <w:sz w:val="24"/>
              </w:rPr>
              <w:t>BUIS a</w:t>
            </w:r>
            <w:r w:rsidR="009E19E0">
              <w:rPr>
                <w:b/>
                <w:sz w:val="24"/>
              </w:rPr>
              <w:t xml:space="preserve"> (5’)</w:t>
            </w:r>
          </w:p>
        </w:tc>
        <w:tc>
          <w:tcPr>
            <w:tcW w:w="4250" w:type="dxa"/>
            <w:shd w:val="clear" w:color="auto" w:fill="auto"/>
          </w:tcPr>
          <w:p w:rsidR="0080646A" w:rsidRPr="00FE1A45" w:rsidRDefault="008D55BF" w:rsidP="001D6097">
            <w:pPr>
              <w:spacing w:line="240" w:lineRule="auto"/>
              <w:rPr>
                <w:sz w:val="24"/>
              </w:rPr>
            </w:pPr>
            <w:r>
              <w:rPr>
                <w:sz w:val="24"/>
              </w:rPr>
              <w:t>Donker blauw met baksteenrode neerslag</w:t>
            </w:r>
          </w:p>
        </w:tc>
        <w:tc>
          <w:tcPr>
            <w:tcW w:w="4590" w:type="dxa"/>
            <w:shd w:val="clear" w:color="auto" w:fill="auto"/>
          </w:tcPr>
          <w:p w:rsidR="0080646A" w:rsidRPr="00FE1A45" w:rsidRDefault="008D55BF" w:rsidP="001D6097">
            <w:pPr>
              <w:spacing w:line="240" w:lineRule="auto"/>
              <w:rPr>
                <w:sz w:val="24"/>
              </w:rPr>
            </w:pPr>
            <w:r>
              <w:rPr>
                <w:sz w:val="24"/>
              </w:rPr>
              <w:t xml:space="preserve">Donkerblauw </w:t>
            </w:r>
          </w:p>
        </w:tc>
      </w:tr>
      <w:tr w:rsidR="0080646A" w:rsidRPr="00FE1A45" w:rsidTr="009E19E0">
        <w:trPr>
          <w:trHeight w:val="825"/>
          <w:jc w:val="center"/>
        </w:trPr>
        <w:tc>
          <w:tcPr>
            <w:tcW w:w="988" w:type="dxa"/>
            <w:shd w:val="clear" w:color="auto" w:fill="auto"/>
          </w:tcPr>
          <w:p w:rsidR="0080646A" w:rsidRPr="00FE1A45" w:rsidRDefault="0080646A" w:rsidP="001D6097">
            <w:pPr>
              <w:spacing w:line="240" w:lineRule="auto"/>
              <w:rPr>
                <w:b/>
                <w:sz w:val="24"/>
              </w:rPr>
            </w:pPr>
            <w:r w:rsidRPr="00FE1A45">
              <w:rPr>
                <w:b/>
                <w:sz w:val="24"/>
              </w:rPr>
              <w:t>BUIS b</w:t>
            </w:r>
            <w:r w:rsidR="009E19E0">
              <w:rPr>
                <w:b/>
                <w:sz w:val="24"/>
              </w:rPr>
              <w:t xml:space="preserve"> (15’)</w:t>
            </w:r>
          </w:p>
        </w:tc>
        <w:tc>
          <w:tcPr>
            <w:tcW w:w="4250" w:type="dxa"/>
            <w:shd w:val="clear" w:color="auto" w:fill="auto"/>
          </w:tcPr>
          <w:p w:rsidR="0080646A" w:rsidRPr="00FE1A45" w:rsidRDefault="008D55BF" w:rsidP="001D6097">
            <w:pPr>
              <w:spacing w:line="240" w:lineRule="auto"/>
              <w:rPr>
                <w:sz w:val="24"/>
              </w:rPr>
            </w:pPr>
            <w:r>
              <w:rPr>
                <w:sz w:val="24"/>
              </w:rPr>
              <w:t>Ook donker blauw met meer rode neerslag</w:t>
            </w:r>
          </w:p>
        </w:tc>
        <w:tc>
          <w:tcPr>
            <w:tcW w:w="4590" w:type="dxa"/>
            <w:shd w:val="clear" w:color="auto" w:fill="auto"/>
          </w:tcPr>
          <w:p w:rsidR="0080646A" w:rsidRPr="00FE1A45" w:rsidRDefault="0080646A" w:rsidP="001D6097">
            <w:pPr>
              <w:spacing w:line="240" w:lineRule="auto"/>
              <w:rPr>
                <w:sz w:val="24"/>
              </w:rPr>
            </w:pPr>
            <w:r w:rsidRPr="00FE1A45">
              <w:rPr>
                <w:sz w:val="24"/>
              </w:rPr>
              <w:t>Donker blauw/paars</w:t>
            </w:r>
          </w:p>
        </w:tc>
      </w:tr>
      <w:tr w:rsidR="0080646A" w:rsidRPr="00FE1A45" w:rsidTr="009E19E0">
        <w:trPr>
          <w:jc w:val="center"/>
        </w:trPr>
        <w:tc>
          <w:tcPr>
            <w:tcW w:w="988" w:type="dxa"/>
            <w:shd w:val="clear" w:color="auto" w:fill="auto"/>
          </w:tcPr>
          <w:p w:rsidR="0080646A" w:rsidRPr="00FE1A45" w:rsidRDefault="0080646A" w:rsidP="001D6097">
            <w:pPr>
              <w:spacing w:line="240" w:lineRule="auto"/>
              <w:rPr>
                <w:b/>
                <w:sz w:val="24"/>
              </w:rPr>
            </w:pPr>
            <w:r w:rsidRPr="00FE1A45">
              <w:rPr>
                <w:b/>
                <w:sz w:val="24"/>
              </w:rPr>
              <w:t>BUIS c</w:t>
            </w:r>
            <w:r w:rsidR="009E19E0">
              <w:rPr>
                <w:b/>
                <w:sz w:val="24"/>
              </w:rPr>
              <w:t xml:space="preserve"> (30’)</w:t>
            </w:r>
          </w:p>
        </w:tc>
        <w:tc>
          <w:tcPr>
            <w:tcW w:w="4250" w:type="dxa"/>
            <w:shd w:val="clear" w:color="auto" w:fill="auto"/>
          </w:tcPr>
          <w:p w:rsidR="0080646A" w:rsidRPr="00FE1A45" w:rsidRDefault="008D55BF" w:rsidP="001D6097">
            <w:pPr>
              <w:spacing w:line="240" w:lineRule="auto"/>
              <w:rPr>
                <w:sz w:val="24"/>
              </w:rPr>
            </w:pPr>
            <w:r>
              <w:rPr>
                <w:sz w:val="24"/>
              </w:rPr>
              <w:t>Donker blauw, nog meer rode neerslag</w:t>
            </w:r>
          </w:p>
        </w:tc>
        <w:tc>
          <w:tcPr>
            <w:tcW w:w="4590" w:type="dxa"/>
            <w:shd w:val="clear" w:color="auto" w:fill="auto"/>
          </w:tcPr>
          <w:p w:rsidR="0080646A" w:rsidRPr="00FE1A45" w:rsidRDefault="008D55BF" w:rsidP="001D6097">
            <w:pPr>
              <w:spacing w:line="240" w:lineRule="auto"/>
              <w:rPr>
                <w:sz w:val="24"/>
              </w:rPr>
            </w:pPr>
            <w:r>
              <w:rPr>
                <w:sz w:val="24"/>
              </w:rPr>
              <w:t>Lichtblauw/lichtpaars</w:t>
            </w:r>
          </w:p>
        </w:tc>
      </w:tr>
      <w:tr w:rsidR="0080646A" w:rsidRPr="00FE1A45" w:rsidTr="009E19E0">
        <w:trPr>
          <w:jc w:val="center"/>
        </w:trPr>
        <w:tc>
          <w:tcPr>
            <w:tcW w:w="988" w:type="dxa"/>
            <w:shd w:val="clear" w:color="auto" w:fill="auto"/>
          </w:tcPr>
          <w:p w:rsidR="0080646A" w:rsidRPr="00FE1A45" w:rsidRDefault="0080646A" w:rsidP="001D6097">
            <w:pPr>
              <w:spacing w:line="240" w:lineRule="auto"/>
              <w:rPr>
                <w:b/>
                <w:sz w:val="24"/>
              </w:rPr>
            </w:pPr>
            <w:r w:rsidRPr="00FE1A45">
              <w:rPr>
                <w:b/>
                <w:sz w:val="24"/>
              </w:rPr>
              <w:t>BUIS d</w:t>
            </w:r>
            <w:r w:rsidR="009E19E0">
              <w:rPr>
                <w:b/>
                <w:sz w:val="24"/>
              </w:rPr>
              <w:t xml:space="preserve"> (45’)</w:t>
            </w:r>
          </w:p>
        </w:tc>
        <w:tc>
          <w:tcPr>
            <w:tcW w:w="4250" w:type="dxa"/>
            <w:shd w:val="clear" w:color="auto" w:fill="auto"/>
          </w:tcPr>
          <w:p w:rsidR="0080646A" w:rsidRPr="00FE1A45" w:rsidRDefault="008D55BF" w:rsidP="001D6097">
            <w:pPr>
              <w:spacing w:line="240" w:lineRule="auto"/>
              <w:rPr>
                <w:sz w:val="24"/>
              </w:rPr>
            </w:pPr>
            <w:r>
              <w:rPr>
                <w:sz w:val="24"/>
              </w:rPr>
              <w:t>Baksteenrode kleur</w:t>
            </w:r>
          </w:p>
        </w:tc>
        <w:tc>
          <w:tcPr>
            <w:tcW w:w="4590" w:type="dxa"/>
            <w:shd w:val="clear" w:color="auto" w:fill="auto"/>
          </w:tcPr>
          <w:p w:rsidR="0080646A" w:rsidRPr="00FE1A45" w:rsidRDefault="008D55BF" w:rsidP="001D6097">
            <w:pPr>
              <w:spacing w:line="240" w:lineRule="auto"/>
              <w:rPr>
                <w:sz w:val="24"/>
              </w:rPr>
            </w:pPr>
            <w:r>
              <w:rPr>
                <w:sz w:val="24"/>
              </w:rPr>
              <w:t>Lichtblauw/lichtpaars</w:t>
            </w:r>
          </w:p>
        </w:tc>
      </w:tr>
    </w:tbl>
    <w:p w:rsidR="00874917" w:rsidRDefault="00874917" w:rsidP="00043E7B">
      <w:pPr>
        <w:pStyle w:val="Lijstalinea"/>
        <w:ind w:left="792"/>
        <w:rPr>
          <w:sz w:val="22"/>
        </w:rPr>
      </w:pPr>
    </w:p>
    <w:p w:rsidR="00AB123E" w:rsidRDefault="008D55BF" w:rsidP="00AB123E">
      <w:pPr>
        <w:pStyle w:val="Lijstalinea"/>
        <w:ind w:left="792"/>
        <w:rPr>
          <w:sz w:val="22"/>
        </w:rPr>
      </w:pPr>
      <w:r>
        <w:rPr>
          <w:sz w:val="22"/>
        </w:rPr>
        <w:t>Verklaring:</w:t>
      </w:r>
      <w:r w:rsidR="00AB123E">
        <w:rPr>
          <w:sz w:val="22"/>
        </w:rPr>
        <w:t xml:space="preserve"> -</w:t>
      </w:r>
      <w:r>
        <w:rPr>
          <w:sz w:val="22"/>
        </w:rPr>
        <w:t xml:space="preserve"> Speekselamylase zorgt voor de omzetting van polysachariden in maltose, </w:t>
      </w:r>
      <w:proofErr w:type="spellStart"/>
      <w:r>
        <w:rPr>
          <w:sz w:val="22"/>
        </w:rPr>
        <w:t>maltotriose</w:t>
      </w:r>
      <w:proofErr w:type="spellEnd"/>
      <w:r>
        <w:rPr>
          <w:sz w:val="22"/>
        </w:rPr>
        <w:t xml:space="preserve"> en α-limit-dextrines deze sachariden bezitten een reducerende groep die zorgt voor de reductie van Cu (II+) naar Cu (I+) </w:t>
      </w:r>
      <w:r w:rsidR="00190839">
        <w:rPr>
          <w:sz w:val="22"/>
        </w:rPr>
        <w:t xml:space="preserve">(= </w:t>
      </w:r>
      <w:proofErr w:type="spellStart"/>
      <w:r w:rsidR="00190839">
        <w:rPr>
          <w:sz w:val="22"/>
        </w:rPr>
        <w:t>fehlingreactie</w:t>
      </w:r>
      <w:proofErr w:type="spellEnd"/>
      <w:r w:rsidR="00190839">
        <w:rPr>
          <w:sz w:val="22"/>
        </w:rPr>
        <w:t xml:space="preserve">). Het Cu+-tartraat complex is onoplosbaar wat de baksteenrode neerslag veroorzaakt. </w:t>
      </w:r>
      <w:r w:rsidR="00AB123E">
        <w:rPr>
          <w:sz w:val="22"/>
        </w:rPr>
        <w:t xml:space="preserve">Hoe langer de incubatie, hoe meer neerslagvorming, omdat het amylase meer tijd had om in te werken. </w:t>
      </w:r>
      <w:r w:rsidR="00AB123E">
        <w:rPr>
          <w:sz w:val="22"/>
        </w:rPr>
        <w:br/>
        <w:t xml:space="preserve">- Zoals eerder uitgelegd betekent de donkerblauwe kleur van </w:t>
      </w:r>
      <w:proofErr w:type="spellStart"/>
      <w:r w:rsidR="00AB123E">
        <w:rPr>
          <w:sz w:val="22"/>
        </w:rPr>
        <w:t>lugol</w:t>
      </w:r>
      <w:proofErr w:type="spellEnd"/>
      <w:r w:rsidR="00AB123E">
        <w:rPr>
          <w:sz w:val="22"/>
        </w:rPr>
        <w:t xml:space="preserve"> dat er nog steeds zetmeel aanwezig is. Wederom deed het amylase beter zijn werking na een langere incubatietijd en zorgde het dus voor een lichtere blauwe kleur. Dit stemt overeen met de </w:t>
      </w:r>
      <w:proofErr w:type="spellStart"/>
      <w:r w:rsidR="00AB123E">
        <w:rPr>
          <w:sz w:val="22"/>
        </w:rPr>
        <w:t>fehlingreactie</w:t>
      </w:r>
      <w:proofErr w:type="spellEnd"/>
      <w:r w:rsidR="00AB123E">
        <w:rPr>
          <w:sz w:val="22"/>
        </w:rPr>
        <w:t xml:space="preserve">. </w:t>
      </w:r>
      <w:bookmarkStart w:id="0" w:name="_GoBack"/>
      <w:bookmarkEnd w:id="0"/>
    </w:p>
    <w:p w:rsidR="00631C20" w:rsidRDefault="00631C20" w:rsidP="00AB123E">
      <w:pPr>
        <w:pStyle w:val="Lijstalinea"/>
        <w:ind w:left="792"/>
        <w:rPr>
          <w:sz w:val="22"/>
        </w:rPr>
      </w:pPr>
    </w:p>
    <w:p w:rsidR="00631C20" w:rsidRDefault="00631C20" w:rsidP="00AB123E">
      <w:pPr>
        <w:pStyle w:val="Lijstalinea"/>
        <w:ind w:left="792"/>
        <w:rPr>
          <w:sz w:val="22"/>
        </w:rPr>
      </w:pPr>
    </w:p>
    <w:p w:rsidR="00B03230" w:rsidRDefault="00631C20" w:rsidP="00631C20">
      <w:pPr>
        <w:pStyle w:val="Lijstalinea"/>
        <w:numPr>
          <w:ilvl w:val="0"/>
          <w:numId w:val="1"/>
        </w:numPr>
        <w:rPr>
          <w:sz w:val="22"/>
        </w:rPr>
      </w:pPr>
      <w:r>
        <w:rPr>
          <w:sz w:val="22"/>
        </w:rPr>
        <w:t>Invloed van de pH op de trypsineactiviteit</w:t>
      </w:r>
    </w:p>
    <w:p w:rsidR="00631C20" w:rsidRDefault="00B31C92" w:rsidP="00631C20">
      <w:pPr>
        <w:pStyle w:val="Lijstalinea"/>
        <w:numPr>
          <w:ilvl w:val="1"/>
          <w:numId w:val="1"/>
        </w:numPr>
        <w:rPr>
          <w:sz w:val="22"/>
        </w:rPr>
      </w:pPr>
      <w:r>
        <w:rPr>
          <w:sz w:val="22"/>
        </w:rPr>
        <w:t>Samenvatting/</w:t>
      </w:r>
      <w:r w:rsidR="006D2C8F">
        <w:rPr>
          <w:sz w:val="22"/>
        </w:rPr>
        <w:t>doel</w:t>
      </w:r>
    </w:p>
    <w:p w:rsidR="00BD1B17" w:rsidRDefault="006D2C8F" w:rsidP="00BD1B17">
      <w:pPr>
        <w:ind w:left="360"/>
        <w:rPr>
          <w:sz w:val="22"/>
        </w:rPr>
      </w:pPr>
      <w:r>
        <w:rPr>
          <w:sz w:val="22"/>
        </w:rPr>
        <w:t xml:space="preserve">In deze proef onderzoeken we de trypsineactiviteit bij verschillende pH-waarden. Trypsine is een serine protease </w:t>
      </w:r>
      <w:proofErr w:type="spellStart"/>
      <w:r>
        <w:rPr>
          <w:sz w:val="22"/>
        </w:rPr>
        <w:t>peptidase</w:t>
      </w:r>
      <w:proofErr w:type="spellEnd"/>
      <w:r>
        <w:rPr>
          <w:sz w:val="22"/>
        </w:rPr>
        <w:t xml:space="preserve"> , het breekt </w:t>
      </w:r>
      <w:proofErr w:type="spellStart"/>
      <w:r>
        <w:rPr>
          <w:sz w:val="22"/>
        </w:rPr>
        <w:t>eiewitten</w:t>
      </w:r>
      <w:proofErr w:type="spellEnd"/>
      <w:r>
        <w:rPr>
          <w:sz w:val="22"/>
        </w:rPr>
        <w:t xml:space="preserve"> optimaal af in een licht alkalisch midden nl. bij pH 8. We zullen in 2 reactiemengsels 5% </w:t>
      </w:r>
      <w:proofErr w:type="spellStart"/>
      <w:r>
        <w:rPr>
          <w:sz w:val="22"/>
        </w:rPr>
        <w:t>HCl</w:t>
      </w:r>
      <w:proofErr w:type="spellEnd"/>
      <w:r>
        <w:rPr>
          <w:sz w:val="22"/>
        </w:rPr>
        <w:t xml:space="preserve"> of 10% </w:t>
      </w:r>
      <w:proofErr w:type="spellStart"/>
      <w:r>
        <w:rPr>
          <w:sz w:val="22"/>
        </w:rPr>
        <w:t>NaOH</w:t>
      </w:r>
      <w:proofErr w:type="spellEnd"/>
      <w:r>
        <w:rPr>
          <w:sz w:val="22"/>
        </w:rPr>
        <w:t xml:space="preserve"> toevoegen om de pH te wijzigen. </w:t>
      </w:r>
      <w:r w:rsidR="00BD1B17">
        <w:rPr>
          <w:sz w:val="22"/>
        </w:rPr>
        <w:t xml:space="preserve">Door de pH te wijzigen </w:t>
      </w:r>
      <w:proofErr w:type="spellStart"/>
      <w:r w:rsidR="00BD1B17">
        <w:rPr>
          <w:sz w:val="22"/>
        </w:rPr>
        <w:t>wijzigen</w:t>
      </w:r>
      <w:proofErr w:type="spellEnd"/>
      <w:r w:rsidR="00BD1B17">
        <w:rPr>
          <w:sz w:val="22"/>
        </w:rPr>
        <w:t xml:space="preserve"> we ook de enzymatische activiteit. De hoeveelheid overgebleven eiwitten wordt geschat door het vergelijken van de relatieve hoeveelheden eiwitneerslag na het toevoegen van </w:t>
      </w:r>
      <w:proofErr w:type="spellStart"/>
      <w:r w:rsidR="00BD1B17">
        <w:rPr>
          <w:sz w:val="22"/>
        </w:rPr>
        <w:t>trichloorazijnzuur</w:t>
      </w:r>
      <w:proofErr w:type="spellEnd"/>
      <w:r w:rsidR="00BD1B17">
        <w:rPr>
          <w:sz w:val="22"/>
        </w:rPr>
        <w:t xml:space="preserve">( TCA). TCA denatureert de eiwitten irreversibel en slaat ze neer. Hoe minder eiwit er is neergeslagen des </w:t>
      </w:r>
      <w:r w:rsidR="00B1243D">
        <w:rPr>
          <w:sz w:val="22"/>
        </w:rPr>
        <w:t>effectiever</w:t>
      </w:r>
      <w:r w:rsidR="00BD1B17">
        <w:rPr>
          <w:sz w:val="22"/>
        </w:rPr>
        <w:t xml:space="preserve"> het trypsine heeft gefunctioneerd.</w:t>
      </w:r>
    </w:p>
    <w:p w:rsidR="00BD1B17" w:rsidRDefault="00BD1B17" w:rsidP="00BD1B17">
      <w:pPr>
        <w:ind w:left="360"/>
        <w:rPr>
          <w:sz w:val="22"/>
        </w:rPr>
      </w:pPr>
    </w:p>
    <w:p w:rsidR="00BD1B17" w:rsidRDefault="00BD1B17" w:rsidP="00BD1B17">
      <w:pPr>
        <w:ind w:left="360"/>
        <w:rPr>
          <w:sz w:val="22"/>
        </w:rPr>
      </w:pPr>
    </w:p>
    <w:p w:rsidR="00BD1B17" w:rsidRDefault="00BD1B17" w:rsidP="00BD1B17">
      <w:pPr>
        <w:ind w:left="360"/>
        <w:rPr>
          <w:sz w:val="22"/>
        </w:rPr>
      </w:pPr>
    </w:p>
    <w:p w:rsidR="00BD1B17" w:rsidRDefault="00BD1B17" w:rsidP="00BD1B17">
      <w:pPr>
        <w:ind w:left="360"/>
        <w:rPr>
          <w:sz w:val="22"/>
        </w:rPr>
      </w:pPr>
    </w:p>
    <w:p w:rsidR="00BD1B17" w:rsidRDefault="00BD1B17" w:rsidP="00BD1B17">
      <w:pPr>
        <w:pStyle w:val="Lijstalinea"/>
        <w:numPr>
          <w:ilvl w:val="1"/>
          <w:numId w:val="1"/>
        </w:numPr>
        <w:rPr>
          <w:sz w:val="22"/>
        </w:rPr>
      </w:pPr>
      <w:r>
        <w:rPr>
          <w:sz w:val="22"/>
        </w:rPr>
        <w:t xml:space="preserve">Waarnemingen </w:t>
      </w:r>
    </w:p>
    <w:p w:rsidR="00BD1B17" w:rsidRDefault="00BD1B17" w:rsidP="00BD1B17">
      <w:pPr>
        <w:pStyle w:val="Lijstalinea"/>
        <w:ind w:left="360"/>
        <w:rPr>
          <w:sz w:val="22"/>
        </w:rPr>
      </w:pPr>
    </w:p>
    <w:p w:rsidR="00BD1B17" w:rsidRDefault="00BD1B17" w:rsidP="00BD1B17">
      <w:pPr>
        <w:pStyle w:val="Lijstalinea"/>
        <w:ind w:left="1418"/>
        <w:rPr>
          <w:b/>
          <w:sz w:val="22"/>
        </w:rPr>
      </w:pPr>
      <w:r>
        <w:rPr>
          <w:b/>
          <w:sz w:val="22"/>
        </w:rPr>
        <w:t xml:space="preserve">Relatieve hoeveelheden eiwitneerslag na </w:t>
      </w:r>
      <w:proofErr w:type="spellStart"/>
      <w:r>
        <w:rPr>
          <w:b/>
          <w:sz w:val="22"/>
        </w:rPr>
        <w:t>toeveogen</w:t>
      </w:r>
      <w:proofErr w:type="spellEnd"/>
      <w:r>
        <w:rPr>
          <w:b/>
          <w:sz w:val="22"/>
        </w:rPr>
        <w:t xml:space="preserve"> TCA</w:t>
      </w:r>
    </w:p>
    <w:p w:rsidR="00BD1B17" w:rsidRDefault="00BD1B17" w:rsidP="00BD1B17">
      <w:pPr>
        <w:pStyle w:val="Lijstalinea"/>
        <w:ind w:left="1418"/>
        <w:rPr>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7308"/>
      </w:tblGrid>
      <w:tr w:rsidR="00BD1B17" w:rsidRPr="00FE1A45" w:rsidTr="001D6097">
        <w:trPr>
          <w:jc w:val="center"/>
        </w:trPr>
        <w:tc>
          <w:tcPr>
            <w:tcW w:w="960" w:type="dxa"/>
            <w:shd w:val="clear" w:color="auto" w:fill="auto"/>
          </w:tcPr>
          <w:p w:rsidR="00BD1B17" w:rsidRPr="00FE1A45" w:rsidRDefault="00BD1B17" w:rsidP="001D6097">
            <w:pPr>
              <w:spacing w:line="240" w:lineRule="auto"/>
              <w:rPr>
                <w:sz w:val="24"/>
              </w:rPr>
            </w:pPr>
          </w:p>
        </w:tc>
        <w:tc>
          <w:tcPr>
            <w:tcW w:w="7308" w:type="dxa"/>
            <w:shd w:val="clear" w:color="auto" w:fill="auto"/>
          </w:tcPr>
          <w:p w:rsidR="00BD1B17" w:rsidRPr="00FE1A45" w:rsidRDefault="00BD1B17" w:rsidP="001D6097">
            <w:pPr>
              <w:spacing w:line="240" w:lineRule="auto"/>
              <w:jc w:val="center"/>
              <w:rPr>
                <w:b/>
                <w:sz w:val="24"/>
              </w:rPr>
            </w:pPr>
            <w:r w:rsidRPr="00FE1A45">
              <w:rPr>
                <w:b/>
                <w:sz w:val="24"/>
              </w:rPr>
              <w:t>Waarneming</w:t>
            </w:r>
          </w:p>
        </w:tc>
      </w:tr>
      <w:tr w:rsidR="00BD1B17" w:rsidRPr="00FE1A45" w:rsidTr="001D6097">
        <w:trPr>
          <w:jc w:val="center"/>
        </w:trPr>
        <w:tc>
          <w:tcPr>
            <w:tcW w:w="960" w:type="dxa"/>
            <w:shd w:val="clear" w:color="auto" w:fill="auto"/>
          </w:tcPr>
          <w:p w:rsidR="00BD1B17" w:rsidRPr="00FE1A45" w:rsidRDefault="00BD1B17" w:rsidP="001D6097">
            <w:pPr>
              <w:spacing w:line="240" w:lineRule="auto"/>
              <w:rPr>
                <w:b/>
                <w:sz w:val="24"/>
              </w:rPr>
            </w:pPr>
            <w:r w:rsidRPr="00FE1A45">
              <w:rPr>
                <w:b/>
                <w:sz w:val="24"/>
              </w:rPr>
              <w:t>BUIS 1</w:t>
            </w:r>
          </w:p>
        </w:tc>
        <w:tc>
          <w:tcPr>
            <w:tcW w:w="7308" w:type="dxa"/>
            <w:shd w:val="clear" w:color="auto" w:fill="auto"/>
          </w:tcPr>
          <w:p w:rsidR="00BD1B17" w:rsidRPr="00FE1A45" w:rsidRDefault="00BD1B17" w:rsidP="001D6097">
            <w:pPr>
              <w:spacing w:line="240" w:lineRule="auto"/>
              <w:rPr>
                <w:sz w:val="24"/>
              </w:rPr>
            </w:pPr>
            <w:r>
              <w:rPr>
                <w:sz w:val="24"/>
              </w:rPr>
              <w:t>Klein beetje neerslag</w:t>
            </w:r>
          </w:p>
        </w:tc>
      </w:tr>
      <w:tr w:rsidR="00BD1B17" w:rsidRPr="00FE1A45" w:rsidTr="001D6097">
        <w:trPr>
          <w:jc w:val="center"/>
        </w:trPr>
        <w:tc>
          <w:tcPr>
            <w:tcW w:w="960" w:type="dxa"/>
            <w:shd w:val="clear" w:color="auto" w:fill="auto"/>
          </w:tcPr>
          <w:p w:rsidR="00BD1B17" w:rsidRPr="00FE1A45" w:rsidRDefault="00BD1B17" w:rsidP="001D6097">
            <w:pPr>
              <w:spacing w:line="240" w:lineRule="auto"/>
              <w:rPr>
                <w:b/>
                <w:sz w:val="24"/>
              </w:rPr>
            </w:pPr>
            <w:r w:rsidRPr="00FE1A45">
              <w:rPr>
                <w:b/>
                <w:sz w:val="24"/>
              </w:rPr>
              <w:t>BUIS 2</w:t>
            </w:r>
          </w:p>
        </w:tc>
        <w:tc>
          <w:tcPr>
            <w:tcW w:w="7308" w:type="dxa"/>
            <w:shd w:val="clear" w:color="auto" w:fill="auto"/>
          </w:tcPr>
          <w:p w:rsidR="00BD1B17" w:rsidRPr="00FE1A45" w:rsidRDefault="00BD1B17" w:rsidP="001D6097">
            <w:pPr>
              <w:spacing w:line="240" w:lineRule="auto"/>
              <w:rPr>
                <w:sz w:val="24"/>
              </w:rPr>
            </w:pPr>
            <w:r>
              <w:rPr>
                <w:sz w:val="24"/>
              </w:rPr>
              <w:t>Beetje meer neerslag</w:t>
            </w:r>
          </w:p>
        </w:tc>
      </w:tr>
      <w:tr w:rsidR="00BD1B17" w:rsidRPr="00FE1A45" w:rsidTr="001D6097">
        <w:trPr>
          <w:jc w:val="center"/>
        </w:trPr>
        <w:tc>
          <w:tcPr>
            <w:tcW w:w="960" w:type="dxa"/>
            <w:shd w:val="clear" w:color="auto" w:fill="auto"/>
          </w:tcPr>
          <w:p w:rsidR="00BD1B17" w:rsidRPr="00FE1A45" w:rsidRDefault="00BD1B17" w:rsidP="001D6097">
            <w:pPr>
              <w:spacing w:line="240" w:lineRule="auto"/>
              <w:rPr>
                <w:b/>
                <w:sz w:val="24"/>
              </w:rPr>
            </w:pPr>
            <w:r w:rsidRPr="00FE1A45">
              <w:rPr>
                <w:b/>
                <w:sz w:val="24"/>
              </w:rPr>
              <w:t>BUIS 3</w:t>
            </w:r>
          </w:p>
        </w:tc>
        <w:tc>
          <w:tcPr>
            <w:tcW w:w="7308" w:type="dxa"/>
            <w:shd w:val="clear" w:color="auto" w:fill="auto"/>
          </w:tcPr>
          <w:p w:rsidR="00BD1B17" w:rsidRPr="00FE1A45" w:rsidRDefault="00B1243D" w:rsidP="001D6097">
            <w:pPr>
              <w:spacing w:line="240" w:lineRule="auto"/>
              <w:rPr>
                <w:sz w:val="24"/>
              </w:rPr>
            </w:pPr>
            <w:r>
              <w:rPr>
                <w:sz w:val="24"/>
              </w:rPr>
              <w:t>Ongeveer evenveel als in buis 2</w:t>
            </w:r>
          </w:p>
        </w:tc>
      </w:tr>
      <w:tr w:rsidR="00BD1B17" w:rsidRPr="00FE1A45" w:rsidTr="001D6097">
        <w:trPr>
          <w:jc w:val="center"/>
        </w:trPr>
        <w:tc>
          <w:tcPr>
            <w:tcW w:w="960" w:type="dxa"/>
            <w:shd w:val="clear" w:color="auto" w:fill="auto"/>
          </w:tcPr>
          <w:p w:rsidR="00BD1B17" w:rsidRPr="00FE1A45" w:rsidRDefault="00BD1B17" w:rsidP="001D6097">
            <w:pPr>
              <w:spacing w:line="240" w:lineRule="auto"/>
              <w:rPr>
                <w:b/>
                <w:sz w:val="24"/>
              </w:rPr>
            </w:pPr>
            <w:r w:rsidRPr="00FE1A45">
              <w:rPr>
                <w:b/>
                <w:sz w:val="24"/>
              </w:rPr>
              <w:t>BUIS 4</w:t>
            </w:r>
          </w:p>
        </w:tc>
        <w:tc>
          <w:tcPr>
            <w:tcW w:w="7308" w:type="dxa"/>
            <w:shd w:val="clear" w:color="auto" w:fill="auto"/>
          </w:tcPr>
          <w:p w:rsidR="00BD1B17" w:rsidRPr="00FE1A45" w:rsidRDefault="00B1243D" w:rsidP="001D6097">
            <w:pPr>
              <w:spacing w:line="240" w:lineRule="auto"/>
              <w:rPr>
                <w:sz w:val="24"/>
              </w:rPr>
            </w:pPr>
            <w:r>
              <w:rPr>
                <w:sz w:val="24"/>
              </w:rPr>
              <w:t>Heel veel witte neerslag aanwezig ( meeste )</w:t>
            </w:r>
          </w:p>
        </w:tc>
      </w:tr>
    </w:tbl>
    <w:p w:rsidR="00B1243D" w:rsidRDefault="00B1243D" w:rsidP="00B1243D">
      <w:pPr>
        <w:rPr>
          <w:b/>
          <w:sz w:val="22"/>
        </w:rPr>
      </w:pPr>
    </w:p>
    <w:p w:rsidR="00B1243D" w:rsidRDefault="00B1243D" w:rsidP="00B1243D">
      <w:pPr>
        <w:pStyle w:val="Lijstalinea"/>
        <w:numPr>
          <w:ilvl w:val="1"/>
          <w:numId w:val="1"/>
        </w:numPr>
        <w:rPr>
          <w:sz w:val="22"/>
        </w:rPr>
      </w:pPr>
      <w:r w:rsidRPr="00B1243D">
        <w:rPr>
          <w:sz w:val="22"/>
        </w:rPr>
        <w:t>Verklaring</w:t>
      </w:r>
    </w:p>
    <w:p w:rsidR="00B1243D" w:rsidRDefault="00B1243D" w:rsidP="00B1243D">
      <w:pPr>
        <w:rPr>
          <w:sz w:val="22"/>
        </w:rPr>
      </w:pPr>
      <w:r>
        <w:rPr>
          <w:sz w:val="22"/>
        </w:rPr>
        <w:t xml:space="preserve">- Buis 1: De trypsine-activiteit was optimaal aangezien de pH 8 was ( =optimum pH) Dus hier hebben we de minste neerslag. </w:t>
      </w:r>
    </w:p>
    <w:p w:rsidR="00B1243D" w:rsidRDefault="00B1243D" w:rsidP="00B1243D">
      <w:pPr>
        <w:rPr>
          <w:sz w:val="22"/>
        </w:rPr>
      </w:pPr>
      <w:r>
        <w:rPr>
          <w:sz w:val="22"/>
        </w:rPr>
        <w:t xml:space="preserve">- Buis 2: Bij zure pH ( </w:t>
      </w:r>
      <w:proofErr w:type="spellStart"/>
      <w:r>
        <w:rPr>
          <w:sz w:val="22"/>
        </w:rPr>
        <w:t>agv</w:t>
      </w:r>
      <w:proofErr w:type="spellEnd"/>
      <w:r>
        <w:rPr>
          <w:sz w:val="22"/>
        </w:rPr>
        <w:t xml:space="preserve">. </w:t>
      </w:r>
      <w:proofErr w:type="spellStart"/>
      <w:r>
        <w:rPr>
          <w:sz w:val="22"/>
        </w:rPr>
        <w:t>HCl</w:t>
      </w:r>
      <w:proofErr w:type="spellEnd"/>
      <w:r>
        <w:rPr>
          <w:sz w:val="22"/>
        </w:rPr>
        <w:t xml:space="preserve">) zien we een verminderde enzymatische activiteit, waardoor we meer eiwit neerslag hebben. Dus trypsine breekt minder eiwitten af tot aminozuren, waardoor de eiwitten wel neerslaan door TCA. </w:t>
      </w:r>
      <w:r>
        <w:rPr>
          <w:sz w:val="22"/>
        </w:rPr>
        <w:t>De pH-waarde ligt immers te ver van het optimum</w:t>
      </w:r>
      <w:r>
        <w:rPr>
          <w:sz w:val="22"/>
        </w:rPr>
        <w:t>.</w:t>
      </w:r>
    </w:p>
    <w:p w:rsidR="00B1243D" w:rsidRDefault="00B1243D" w:rsidP="00B1243D">
      <w:pPr>
        <w:rPr>
          <w:sz w:val="22"/>
        </w:rPr>
      </w:pPr>
      <w:r>
        <w:rPr>
          <w:sz w:val="22"/>
        </w:rPr>
        <w:t xml:space="preserve">- Buis 3: Bij basische pH ( </w:t>
      </w:r>
      <w:proofErr w:type="spellStart"/>
      <w:r>
        <w:rPr>
          <w:sz w:val="22"/>
        </w:rPr>
        <w:t>agv</w:t>
      </w:r>
      <w:proofErr w:type="spellEnd"/>
      <w:r>
        <w:rPr>
          <w:sz w:val="22"/>
        </w:rPr>
        <w:t xml:space="preserve">. </w:t>
      </w:r>
      <w:proofErr w:type="spellStart"/>
      <w:r>
        <w:rPr>
          <w:sz w:val="22"/>
        </w:rPr>
        <w:t>NaOH</w:t>
      </w:r>
      <w:proofErr w:type="spellEnd"/>
      <w:r>
        <w:rPr>
          <w:sz w:val="22"/>
        </w:rPr>
        <w:t>)</w:t>
      </w:r>
      <w:r w:rsidRPr="00B1243D">
        <w:rPr>
          <w:sz w:val="22"/>
        </w:rPr>
        <w:t xml:space="preserve"> </w:t>
      </w:r>
      <w:r>
        <w:rPr>
          <w:sz w:val="22"/>
        </w:rPr>
        <w:t xml:space="preserve">) zien we een verminderde enzymatische activiteit, waardoor we meer eiwit neerslag hebben. Dus trypsine breekt minder eiwitten af tot aminozuren, waardoor de eiwitten wel neerslaan door TCA. </w:t>
      </w:r>
      <w:r>
        <w:rPr>
          <w:sz w:val="22"/>
        </w:rPr>
        <w:t>De pH-waarde ligt immers te ver van het optimum.</w:t>
      </w:r>
    </w:p>
    <w:p w:rsidR="00B1243D" w:rsidRDefault="00B1243D" w:rsidP="00B1243D">
      <w:pPr>
        <w:rPr>
          <w:sz w:val="22"/>
        </w:rPr>
      </w:pPr>
      <w:r>
        <w:rPr>
          <w:sz w:val="22"/>
        </w:rPr>
        <w:t xml:space="preserve">- Buis 4:  Hier werd geen trypsine toegevoegd, waardoor alle eiwitten konden neerslaan </w:t>
      </w:r>
      <w:proofErr w:type="spellStart"/>
      <w:r>
        <w:rPr>
          <w:sz w:val="22"/>
        </w:rPr>
        <w:t>agv</w:t>
      </w:r>
      <w:proofErr w:type="spellEnd"/>
      <w:r>
        <w:rPr>
          <w:sz w:val="22"/>
        </w:rPr>
        <w:t xml:space="preserve">. TCA. Hierdoor hebben we de meeste neerslag. </w:t>
      </w:r>
    </w:p>
    <w:p w:rsidR="00485232" w:rsidRDefault="00485232" w:rsidP="00485232">
      <w:pPr>
        <w:pStyle w:val="Lijstalinea"/>
        <w:numPr>
          <w:ilvl w:val="0"/>
          <w:numId w:val="1"/>
        </w:numPr>
        <w:rPr>
          <w:sz w:val="22"/>
        </w:rPr>
      </w:pPr>
      <w:r>
        <w:rPr>
          <w:sz w:val="22"/>
        </w:rPr>
        <w:t>Galzouten</w:t>
      </w:r>
    </w:p>
    <w:p w:rsidR="00485232" w:rsidRDefault="00485232" w:rsidP="00485232">
      <w:pPr>
        <w:pStyle w:val="Lijstalinea"/>
        <w:numPr>
          <w:ilvl w:val="1"/>
          <w:numId w:val="1"/>
        </w:numPr>
        <w:rPr>
          <w:sz w:val="22"/>
        </w:rPr>
      </w:pPr>
      <w:r>
        <w:rPr>
          <w:sz w:val="22"/>
        </w:rPr>
        <w:t>Samenvatting/doel</w:t>
      </w:r>
      <w:r>
        <w:rPr>
          <w:sz w:val="22"/>
        </w:rPr>
        <w:br/>
        <w:t xml:space="preserve">Galzuren ontstaan in de lever bij omzetting van cholesterol. De detergenswerking tonen we aan door het toevoegen van zwavelpoeder en een </w:t>
      </w:r>
      <w:proofErr w:type="spellStart"/>
      <w:r>
        <w:rPr>
          <w:sz w:val="22"/>
        </w:rPr>
        <w:t>natriumtaurocholaat</w:t>
      </w:r>
      <w:proofErr w:type="spellEnd"/>
      <w:r>
        <w:rPr>
          <w:sz w:val="22"/>
        </w:rPr>
        <w:t>-oplossing aan water.</w:t>
      </w:r>
    </w:p>
    <w:p w:rsidR="00485232" w:rsidRDefault="00485232" w:rsidP="00485232">
      <w:pPr>
        <w:pStyle w:val="Lijstalinea"/>
        <w:numPr>
          <w:ilvl w:val="1"/>
          <w:numId w:val="1"/>
        </w:numPr>
        <w:rPr>
          <w:sz w:val="22"/>
        </w:rPr>
      </w:pPr>
      <w:r>
        <w:rPr>
          <w:sz w:val="22"/>
        </w:rPr>
        <w:t>Waarnemingen</w:t>
      </w:r>
      <w:r>
        <w:rPr>
          <w:sz w:val="22"/>
        </w:rPr>
        <w:br/>
        <w:t xml:space="preserve">Wanneer we zwavelpoeder toevoegen aan water zien we dat het </w:t>
      </w:r>
      <w:proofErr w:type="spellStart"/>
      <w:r>
        <w:rPr>
          <w:sz w:val="22"/>
        </w:rPr>
        <w:t>het</w:t>
      </w:r>
      <w:proofErr w:type="spellEnd"/>
      <w:r>
        <w:rPr>
          <w:sz w:val="22"/>
        </w:rPr>
        <w:t xml:space="preserve"> poeder op het water blijft drijven. Als we dan de </w:t>
      </w:r>
      <w:proofErr w:type="spellStart"/>
      <w:r>
        <w:rPr>
          <w:sz w:val="22"/>
        </w:rPr>
        <w:t>natriumtaurocholaat</w:t>
      </w:r>
      <w:proofErr w:type="spellEnd"/>
      <w:r>
        <w:rPr>
          <w:sz w:val="22"/>
        </w:rPr>
        <w:t>-oplossing aan het mengsel toevoegen, zien we dat het zwavelpoeder gaat zinken.</w:t>
      </w:r>
    </w:p>
    <w:p w:rsidR="00485232" w:rsidRDefault="00485232" w:rsidP="00485232">
      <w:pPr>
        <w:pStyle w:val="Lijstalinea"/>
        <w:numPr>
          <w:ilvl w:val="1"/>
          <w:numId w:val="1"/>
        </w:numPr>
        <w:rPr>
          <w:sz w:val="22"/>
        </w:rPr>
      </w:pPr>
      <w:r>
        <w:rPr>
          <w:sz w:val="22"/>
        </w:rPr>
        <w:t>Verklaring</w:t>
      </w:r>
      <w:r>
        <w:rPr>
          <w:sz w:val="22"/>
        </w:rPr>
        <w:br/>
        <w:t xml:space="preserve">Zwavelpoeder is een apolaire stof, water is polair. Dit zorgt voor een slechte oplosbaarheid. </w:t>
      </w:r>
      <w:proofErr w:type="spellStart"/>
      <w:r>
        <w:rPr>
          <w:sz w:val="22"/>
        </w:rPr>
        <w:t>Natriumtaurocholaat</w:t>
      </w:r>
      <w:proofErr w:type="spellEnd"/>
      <w:r>
        <w:rPr>
          <w:sz w:val="22"/>
        </w:rPr>
        <w:t xml:space="preserve"> is </w:t>
      </w:r>
      <w:proofErr w:type="spellStart"/>
      <w:r>
        <w:rPr>
          <w:sz w:val="22"/>
        </w:rPr>
        <w:t>amfifatisch</w:t>
      </w:r>
      <w:proofErr w:type="spellEnd"/>
      <w:r>
        <w:rPr>
          <w:sz w:val="22"/>
        </w:rPr>
        <w:t xml:space="preserve"> en brengt het water en zwavel beter met elkaar in contact. Hierdoor wordt het contact oppervlak vergroot. Dit zorgt er voor dat er in plaats van grote </w:t>
      </w:r>
      <w:proofErr w:type="spellStart"/>
      <w:r>
        <w:rPr>
          <w:sz w:val="22"/>
        </w:rPr>
        <w:t>zwavel’druppels</w:t>
      </w:r>
      <w:proofErr w:type="spellEnd"/>
      <w:r>
        <w:rPr>
          <w:sz w:val="22"/>
        </w:rPr>
        <w:t xml:space="preserve">’ , kleine </w:t>
      </w:r>
      <w:proofErr w:type="spellStart"/>
      <w:r>
        <w:rPr>
          <w:sz w:val="22"/>
        </w:rPr>
        <w:t>zwavel’druppeltjes</w:t>
      </w:r>
      <w:proofErr w:type="spellEnd"/>
      <w:r>
        <w:rPr>
          <w:sz w:val="22"/>
        </w:rPr>
        <w:t>’ gevormd worden.</w:t>
      </w:r>
    </w:p>
    <w:p w:rsidR="00485232" w:rsidRDefault="00485232" w:rsidP="00485232">
      <w:pPr>
        <w:pStyle w:val="Lijstalinea"/>
        <w:ind w:left="360"/>
        <w:rPr>
          <w:sz w:val="22"/>
        </w:rPr>
      </w:pPr>
    </w:p>
    <w:p w:rsidR="00485232" w:rsidRDefault="00485232" w:rsidP="00485232">
      <w:pPr>
        <w:pStyle w:val="Lijstalinea"/>
        <w:numPr>
          <w:ilvl w:val="0"/>
          <w:numId w:val="1"/>
        </w:numPr>
        <w:rPr>
          <w:sz w:val="22"/>
        </w:rPr>
      </w:pPr>
      <w:r>
        <w:rPr>
          <w:sz w:val="22"/>
        </w:rPr>
        <w:t>Algemene conclusie</w:t>
      </w:r>
    </w:p>
    <w:p w:rsidR="00485232" w:rsidRDefault="00121C61" w:rsidP="00485232">
      <w:pPr>
        <w:pStyle w:val="Lijstalinea"/>
        <w:ind w:left="360"/>
        <w:rPr>
          <w:sz w:val="22"/>
        </w:rPr>
      </w:pPr>
      <w:r>
        <w:rPr>
          <w:sz w:val="22"/>
        </w:rPr>
        <w:t xml:space="preserve">We kunnen bij de eerste proef concluderen dat hoe langer een enzym kan inwerken hoe beter het haar functie kan uitoefenen. In dit geval dus de omzetting van polysachariden naar maltose, </w:t>
      </w:r>
      <w:proofErr w:type="spellStart"/>
      <w:r>
        <w:rPr>
          <w:sz w:val="22"/>
        </w:rPr>
        <w:t>maltotriose</w:t>
      </w:r>
      <w:proofErr w:type="spellEnd"/>
      <w:r>
        <w:rPr>
          <w:sz w:val="22"/>
        </w:rPr>
        <w:t xml:space="preserve"> en α-limit dextrines door amylase. </w:t>
      </w:r>
    </w:p>
    <w:p w:rsidR="00121C61" w:rsidRDefault="00121C61" w:rsidP="00485232">
      <w:pPr>
        <w:pStyle w:val="Lijstalinea"/>
        <w:ind w:left="360"/>
        <w:rPr>
          <w:sz w:val="22"/>
        </w:rPr>
      </w:pPr>
    </w:p>
    <w:p w:rsidR="00121C61" w:rsidRDefault="00121C61" w:rsidP="00485232">
      <w:pPr>
        <w:pStyle w:val="Lijstalinea"/>
        <w:ind w:left="360"/>
        <w:rPr>
          <w:sz w:val="22"/>
        </w:rPr>
      </w:pPr>
      <w:r>
        <w:rPr>
          <w:sz w:val="22"/>
        </w:rPr>
        <w:t xml:space="preserve">Bij de tweede proef besluiten we dat de omstandigheden waarin het enzym zich bevindt een grote invloed hebben op zijn werking. Zo kan een te hoge of te lage pH een enzym volledig stoppen. In dit geval werkte het </w:t>
      </w:r>
      <w:proofErr w:type="spellStart"/>
      <w:r>
        <w:rPr>
          <w:sz w:val="22"/>
        </w:rPr>
        <w:t>enzyme</w:t>
      </w:r>
      <w:proofErr w:type="spellEnd"/>
      <w:r>
        <w:rPr>
          <w:sz w:val="22"/>
        </w:rPr>
        <w:t xml:space="preserve"> trypsine het best bij een pH van 8. </w:t>
      </w:r>
    </w:p>
    <w:p w:rsidR="00121C61" w:rsidRDefault="00121C61" w:rsidP="00485232">
      <w:pPr>
        <w:pStyle w:val="Lijstalinea"/>
        <w:ind w:left="360"/>
        <w:rPr>
          <w:sz w:val="22"/>
        </w:rPr>
      </w:pPr>
    </w:p>
    <w:p w:rsidR="00121C61" w:rsidRDefault="00121C61" w:rsidP="00485232">
      <w:pPr>
        <w:pStyle w:val="Lijstalinea"/>
        <w:ind w:left="360"/>
        <w:rPr>
          <w:sz w:val="22"/>
        </w:rPr>
      </w:pPr>
      <w:r>
        <w:rPr>
          <w:sz w:val="22"/>
        </w:rPr>
        <w:t xml:space="preserve">Bij de laatste proef ondervonden we de functie van galzouten. Galzouten werken als detergens. Ze bevatten zowel een polair als een apolair deel waarmee ze micellen kunnen vormen. Het zal zo het contactoppervlak met water proberen verhogen. </w:t>
      </w:r>
    </w:p>
    <w:p w:rsidR="00485232" w:rsidRPr="00485232" w:rsidRDefault="00485232" w:rsidP="00485232">
      <w:pPr>
        <w:rPr>
          <w:sz w:val="22"/>
        </w:rPr>
      </w:pPr>
    </w:p>
    <w:p w:rsidR="00485232" w:rsidRPr="00485232" w:rsidRDefault="00485232" w:rsidP="00485232">
      <w:pPr>
        <w:rPr>
          <w:sz w:val="22"/>
        </w:rPr>
      </w:pPr>
      <w:r>
        <w:rPr>
          <w:sz w:val="22"/>
        </w:rPr>
        <w:t xml:space="preserve"> </w:t>
      </w:r>
    </w:p>
    <w:sectPr w:rsidR="00485232" w:rsidRPr="0048523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FE8" w:rsidRDefault="00647FE8" w:rsidP="00647FE8">
      <w:pPr>
        <w:spacing w:after="0" w:line="240" w:lineRule="auto"/>
      </w:pPr>
      <w:r>
        <w:separator/>
      </w:r>
    </w:p>
  </w:endnote>
  <w:endnote w:type="continuationSeparator" w:id="0">
    <w:p w:rsidR="00647FE8" w:rsidRDefault="00647FE8" w:rsidP="0064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FE8" w:rsidRDefault="00647FE8" w:rsidP="00647FE8">
      <w:pPr>
        <w:spacing w:after="0" w:line="240" w:lineRule="auto"/>
      </w:pPr>
      <w:r>
        <w:separator/>
      </w:r>
    </w:p>
  </w:footnote>
  <w:footnote w:type="continuationSeparator" w:id="0">
    <w:p w:rsidR="00647FE8" w:rsidRDefault="00647FE8" w:rsidP="00647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FE8" w:rsidRDefault="00647FE8">
    <w:pPr>
      <w:pStyle w:val="Koptekst"/>
    </w:pPr>
    <w:r>
      <w:t>Student 1: Pieter De Rop</w:t>
    </w:r>
    <w:r>
      <w:ptab w:relativeTo="margin" w:alignment="center" w:leader="none"/>
    </w:r>
    <w:r>
      <w:t>1</w:t>
    </w:r>
    <w:r w:rsidRPr="00647FE8">
      <w:rPr>
        <w:vertAlign w:val="superscript"/>
      </w:rPr>
      <w:t>ste</w:t>
    </w:r>
    <w:r>
      <w:t xml:space="preserve"> Bach Geneeskunde</w:t>
    </w:r>
    <w:r>
      <w:ptab w:relativeTo="margin" w:alignment="right" w:leader="none"/>
    </w:r>
    <w:r>
      <w:t>10/11/2015</w:t>
    </w:r>
    <w:r>
      <w:br/>
    </w:r>
    <w:r w:rsidR="00BD1B17">
      <w:t>S</w:t>
    </w:r>
    <w:r>
      <w:t>tudent 2: Wouter Musch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45030"/>
    <w:multiLevelType w:val="multilevel"/>
    <w:tmpl w:val="305493A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5410D35"/>
    <w:multiLevelType w:val="multilevel"/>
    <w:tmpl w:val="DC1A90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006EF7"/>
    <w:multiLevelType w:val="multilevel"/>
    <w:tmpl w:val="A8E850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77C57FA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FE8"/>
    <w:rsid w:val="00043E7B"/>
    <w:rsid w:val="000C3656"/>
    <w:rsid w:val="000E6192"/>
    <w:rsid w:val="00121C61"/>
    <w:rsid w:val="00162E74"/>
    <w:rsid w:val="00190839"/>
    <w:rsid w:val="003114F2"/>
    <w:rsid w:val="00485232"/>
    <w:rsid w:val="00604575"/>
    <w:rsid w:val="00631C20"/>
    <w:rsid w:val="00647FE8"/>
    <w:rsid w:val="006D2C8F"/>
    <w:rsid w:val="0080646A"/>
    <w:rsid w:val="00874917"/>
    <w:rsid w:val="008D55BF"/>
    <w:rsid w:val="009E19E0"/>
    <w:rsid w:val="00A814E6"/>
    <w:rsid w:val="00AB123E"/>
    <w:rsid w:val="00B03230"/>
    <w:rsid w:val="00B1243D"/>
    <w:rsid w:val="00B31C92"/>
    <w:rsid w:val="00BD1B17"/>
    <w:rsid w:val="00CC6A4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62A0A-902E-480B-BA11-CD0DF260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nl-BE"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47FE8"/>
  </w:style>
  <w:style w:type="paragraph" w:styleId="Kop1">
    <w:name w:val="heading 1"/>
    <w:basedOn w:val="Standaard"/>
    <w:next w:val="Standaard"/>
    <w:link w:val="Kop1Char"/>
    <w:uiPriority w:val="9"/>
    <w:qFormat/>
    <w:rsid w:val="00647FE8"/>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Kop2">
    <w:name w:val="heading 2"/>
    <w:basedOn w:val="Standaard"/>
    <w:next w:val="Standaard"/>
    <w:link w:val="Kop2Char"/>
    <w:uiPriority w:val="9"/>
    <w:semiHidden/>
    <w:unhideWhenUsed/>
    <w:qFormat/>
    <w:rsid w:val="00647FE8"/>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Kop3">
    <w:name w:val="heading 3"/>
    <w:basedOn w:val="Standaard"/>
    <w:next w:val="Standaard"/>
    <w:link w:val="Kop3Char"/>
    <w:uiPriority w:val="9"/>
    <w:semiHidden/>
    <w:unhideWhenUsed/>
    <w:qFormat/>
    <w:rsid w:val="00647FE8"/>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Kop4">
    <w:name w:val="heading 4"/>
    <w:basedOn w:val="Standaard"/>
    <w:next w:val="Standaard"/>
    <w:link w:val="Kop4Char"/>
    <w:uiPriority w:val="9"/>
    <w:semiHidden/>
    <w:unhideWhenUsed/>
    <w:qFormat/>
    <w:rsid w:val="00647FE8"/>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Kop5">
    <w:name w:val="heading 5"/>
    <w:basedOn w:val="Standaard"/>
    <w:next w:val="Standaard"/>
    <w:link w:val="Kop5Char"/>
    <w:uiPriority w:val="9"/>
    <w:semiHidden/>
    <w:unhideWhenUsed/>
    <w:qFormat/>
    <w:rsid w:val="00647FE8"/>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Kop6">
    <w:name w:val="heading 6"/>
    <w:basedOn w:val="Standaard"/>
    <w:next w:val="Standaard"/>
    <w:link w:val="Kop6Char"/>
    <w:uiPriority w:val="9"/>
    <w:semiHidden/>
    <w:unhideWhenUsed/>
    <w:qFormat/>
    <w:rsid w:val="00647FE8"/>
    <w:pPr>
      <w:keepNext/>
      <w:keepLines/>
      <w:spacing w:before="40" w:after="0"/>
      <w:outlineLvl w:val="5"/>
    </w:pPr>
    <w:rPr>
      <w:rFonts w:asciiTheme="majorHAnsi" w:eastAsiaTheme="majorEastAsia" w:hAnsiTheme="majorHAnsi" w:cstheme="majorBidi"/>
      <w:color w:val="70AD47" w:themeColor="accent6"/>
    </w:rPr>
  </w:style>
  <w:style w:type="paragraph" w:styleId="Kop7">
    <w:name w:val="heading 7"/>
    <w:basedOn w:val="Standaard"/>
    <w:next w:val="Standaard"/>
    <w:link w:val="Kop7Char"/>
    <w:uiPriority w:val="9"/>
    <w:semiHidden/>
    <w:unhideWhenUsed/>
    <w:qFormat/>
    <w:rsid w:val="00647FE8"/>
    <w:pPr>
      <w:keepNext/>
      <w:keepLines/>
      <w:spacing w:before="40" w:after="0"/>
      <w:outlineLvl w:val="6"/>
    </w:pPr>
    <w:rPr>
      <w:rFonts w:asciiTheme="majorHAnsi" w:eastAsiaTheme="majorEastAsia" w:hAnsiTheme="majorHAnsi" w:cstheme="majorBidi"/>
      <w:b/>
      <w:bCs/>
      <w:color w:val="70AD47" w:themeColor="accent6"/>
    </w:rPr>
  </w:style>
  <w:style w:type="paragraph" w:styleId="Kop8">
    <w:name w:val="heading 8"/>
    <w:basedOn w:val="Standaard"/>
    <w:next w:val="Standaard"/>
    <w:link w:val="Kop8Char"/>
    <w:uiPriority w:val="9"/>
    <w:semiHidden/>
    <w:unhideWhenUsed/>
    <w:qFormat/>
    <w:rsid w:val="00647FE8"/>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Kop9">
    <w:name w:val="heading 9"/>
    <w:basedOn w:val="Standaard"/>
    <w:next w:val="Standaard"/>
    <w:link w:val="Kop9Char"/>
    <w:uiPriority w:val="9"/>
    <w:semiHidden/>
    <w:unhideWhenUsed/>
    <w:qFormat/>
    <w:rsid w:val="00647FE8"/>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7FE8"/>
    <w:rPr>
      <w:rFonts w:asciiTheme="majorHAnsi" w:eastAsiaTheme="majorEastAsia" w:hAnsiTheme="majorHAnsi" w:cstheme="majorBidi"/>
      <w:color w:val="538135" w:themeColor="accent6" w:themeShade="BF"/>
      <w:sz w:val="40"/>
      <w:szCs w:val="40"/>
    </w:rPr>
  </w:style>
  <w:style w:type="character" w:customStyle="1" w:styleId="Kop2Char">
    <w:name w:val="Kop 2 Char"/>
    <w:basedOn w:val="Standaardalinea-lettertype"/>
    <w:link w:val="Kop2"/>
    <w:uiPriority w:val="9"/>
    <w:semiHidden/>
    <w:rsid w:val="00647FE8"/>
    <w:rPr>
      <w:rFonts w:asciiTheme="majorHAnsi" w:eastAsiaTheme="majorEastAsia" w:hAnsiTheme="majorHAnsi" w:cstheme="majorBidi"/>
      <w:color w:val="538135" w:themeColor="accent6" w:themeShade="BF"/>
      <w:sz w:val="28"/>
      <w:szCs w:val="28"/>
    </w:rPr>
  </w:style>
  <w:style w:type="character" w:customStyle="1" w:styleId="Kop3Char">
    <w:name w:val="Kop 3 Char"/>
    <w:basedOn w:val="Standaardalinea-lettertype"/>
    <w:link w:val="Kop3"/>
    <w:uiPriority w:val="9"/>
    <w:semiHidden/>
    <w:rsid w:val="00647FE8"/>
    <w:rPr>
      <w:rFonts w:asciiTheme="majorHAnsi" w:eastAsiaTheme="majorEastAsia" w:hAnsiTheme="majorHAnsi" w:cstheme="majorBidi"/>
      <w:color w:val="538135" w:themeColor="accent6" w:themeShade="BF"/>
      <w:sz w:val="24"/>
      <w:szCs w:val="24"/>
    </w:rPr>
  </w:style>
  <w:style w:type="character" w:customStyle="1" w:styleId="Kop4Char">
    <w:name w:val="Kop 4 Char"/>
    <w:basedOn w:val="Standaardalinea-lettertype"/>
    <w:link w:val="Kop4"/>
    <w:uiPriority w:val="9"/>
    <w:semiHidden/>
    <w:rsid w:val="00647FE8"/>
    <w:rPr>
      <w:rFonts w:asciiTheme="majorHAnsi" w:eastAsiaTheme="majorEastAsia" w:hAnsiTheme="majorHAnsi" w:cstheme="majorBidi"/>
      <w:color w:val="70AD47" w:themeColor="accent6"/>
      <w:sz w:val="22"/>
      <w:szCs w:val="22"/>
    </w:rPr>
  </w:style>
  <w:style w:type="character" w:customStyle="1" w:styleId="Kop5Char">
    <w:name w:val="Kop 5 Char"/>
    <w:basedOn w:val="Standaardalinea-lettertype"/>
    <w:link w:val="Kop5"/>
    <w:uiPriority w:val="9"/>
    <w:semiHidden/>
    <w:rsid w:val="00647FE8"/>
    <w:rPr>
      <w:rFonts w:asciiTheme="majorHAnsi" w:eastAsiaTheme="majorEastAsia" w:hAnsiTheme="majorHAnsi" w:cstheme="majorBidi"/>
      <w:i/>
      <w:iCs/>
      <w:color w:val="70AD47" w:themeColor="accent6"/>
      <w:sz w:val="22"/>
      <w:szCs w:val="22"/>
    </w:rPr>
  </w:style>
  <w:style w:type="character" w:customStyle="1" w:styleId="Kop6Char">
    <w:name w:val="Kop 6 Char"/>
    <w:basedOn w:val="Standaardalinea-lettertype"/>
    <w:link w:val="Kop6"/>
    <w:uiPriority w:val="9"/>
    <w:semiHidden/>
    <w:rsid w:val="00647FE8"/>
    <w:rPr>
      <w:rFonts w:asciiTheme="majorHAnsi" w:eastAsiaTheme="majorEastAsia" w:hAnsiTheme="majorHAnsi" w:cstheme="majorBidi"/>
      <w:color w:val="70AD47" w:themeColor="accent6"/>
    </w:rPr>
  </w:style>
  <w:style w:type="character" w:customStyle="1" w:styleId="Kop7Char">
    <w:name w:val="Kop 7 Char"/>
    <w:basedOn w:val="Standaardalinea-lettertype"/>
    <w:link w:val="Kop7"/>
    <w:uiPriority w:val="9"/>
    <w:semiHidden/>
    <w:rsid w:val="00647FE8"/>
    <w:rPr>
      <w:rFonts w:asciiTheme="majorHAnsi" w:eastAsiaTheme="majorEastAsia" w:hAnsiTheme="majorHAnsi" w:cstheme="majorBidi"/>
      <w:b/>
      <w:bCs/>
      <w:color w:val="70AD47" w:themeColor="accent6"/>
    </w:rPr>
  </w:style>
  <w:style w:type="character" w:customStyle="1" w:styleId="Kop8Char">
    <w:name w:val="Kop 8 Char"/>
    <w:basedOn w:val="Standaardalinea-lettertype"/>
    <w:link w:val="Kop8"/>
    <w:uiPriority w:val="9"/>
    <w:semiHidden/>
    <w:rsid w:val="00647FE8"/>
    <w:rPr>
      <w:rFonts w:asciiTheme="majorHAnsi" w:eastAsiaTheme="majorEastAsia" w:hAnsiTheme="majorHAnsi" w:cstheme="majorBidi"/>
      <w:b/>
      <w:bCs/>
      <w:i/>
      <w:iCs/>
      <w:color w:val="70AD47" w:themeColor="accent6"/>
      <w:sz w:val="20"/>
      <w:szCs w:val="20"/>
    </w:rPr>
  </w:style>
  <w:style w:type="character" w:customStyle="1" w:styleId="Kop9Char">
    <w:name w:val="Kop 9 Char"/>
    <w:basedOn w:val="Standaardalinea-lettertype"/>
    <w:link w:val="Kop9"/>
    <w:uiPriority w:val="9"/>
    <w:semiHidden/>
    <w:rsid w:val="00647FE8"/>
    <w:rPr>
      <w:rFonts w:asciiTheme="majorHAnsi" w:eastAsiaTheme="majorEastAsia" w:hAnsiTheme="majorHAnsi" w:cstheme="majorBidi"/>
      <w:i/>
      <w:iCs/>
      <w:color w:val="70AD47" w:themeColor="accent6"/>
      <w:sz w:val="20"/>
      <w:szCs w:val="20"/>
    </w:rPr>
  </w:style>
  <w:style w:type="paragraph" w:styleId="Bijschrift">
    <w:name w:val="caption"/>
    <w:basedOn w:val="Standaard"/>
    <w:next w:val="Standaard"/>
    <w:uiPriority w:val="35"/>
    <w:semiHidden/>
    <w:unhideWhenUsed/>
    <w:qFormat/>
    <w:rsid w:val="00647FE8"/>
    <w:pPr>
      <w:spacing w:line="240" w:lineRule="auto"/>
    </w:pPr>
    <w:rPr>
      <w:b/>
      <w:bCs/>
      <w:smallCaps/>
      <w:color w:val="595959" w:themeColor="text1" w:themeTint="A6"/>
    </w:rPr>
  </w:style>
  <w:style w:type="paragraph" w:styleId="Titel">
    <w:name w:val="Title"/>
    <w:basedOn w:val="Standaard"/>
    <w:next w:val="Standaard"/>
    <w:link w:val="TitelChar"/>
    <w:uiPriority w:val="10"/>
    <w:qFormat/>
    <w:rsid w:val="00647FE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elChar">
    <w:name w:val="Titel Char"/>
    <w:basedOn w:val="Standaardalinea-lettertype"/>
    <w:link w:val="Titel"/>
    <w:uiPriority w:val="10"/>
    <w:rsid w:val="00647FE8"/>
    <w:rPr>
      <w:rFonts w:asciiTheme="majorHAnsi" w:eastAsiaTheme="majorEastAsia" w:hAnsiTheme="majorHAnsi" w:cstheme="majorBidi"/>
      <w:color w:val="262626" w:themeColor="text1" w:themeTint="D9"/>
      <w:spacing w:val="-15"/>
      <w:sz w:val="96"/>
      <w:szCs w:val="96"/>
    </w:rPr>
  </w:style>
  <w:style w:type="paragraph" w:styleId="Ondertitel">
    <w:name w:val="Subtitle"/>
    <w:basedOn w:val="Standaard"/>
    <w:next w:val="Standaard"/>
    <w:link w:val="OndertitelChar"/>
    <w:uiPriority w:val="11"/>
    <w:qFormat/>
    <w:rsid w:val="00647FE8"/>
    <w:pPr>
      <w:numPr>
        <w:ilvl w:val="1"/>
      </w:numPr>
      <w:spacing w:line="240" w:lineRule="auto"/>
    </w:pPr>
    <w:rPr>
      <w:rFonts w:asciiTheme="majorHAnsi" w:eastAsiaTheme="majorEastAsia" w:hAnsiTheme="majorHAnsi" w:cstheme="majorBidi"/>
      <w:sz w:val="30"/>
      <w:szCs w:val="30"/>
    </w:rPr>
  </w:style>
  <w:style w:type="character" w:customStyle="1" w:styleId="OndertitelChar">
    <w:name w:val="Ondertitel Char"/>
    <w:basedOn w:val="Standaardalinea-lettertype"/>
    <w:link w:val="Ondertitel"/>
    <w:uiPriority w:val="11"/>
    <w:rsid w:val="00647FE8"/>
    <w:rPr>
      <w:rFonts w:asciiTheme="majorHAnsi" w:eastAsiaTheme="majorEastAsia" w:hAnsiTheme="majorHAnsi" w:cstheme="majorBidi"/>
      <w:sz w:val="30"/>
      <w:szCs w:val="30"/>
    </w:rPr>
  </w:style>
  <w:style w:type="character" w:styleId="Zwaar">
    <w:name w:val="Strong"/>
    <w:basedOn w:val="Standaardalinea-lettertype"/>
    <w:uiPriority w:val="22"/>
    <w:qFormat/>
    <w:rsid w:val="00647FE8"/>
    <w:rPr>
      <w:b/>
      <w:bCs/>
    </w:rPr>
  </w:style>
  <w:style w:type="character" w:styleId="Nadruk">
    <w:name w:val="Emphasis"/>
    <w:basedOn w:val="Standaardalinea-lettertype"/>
    <w:uiPriority w:val="20"/>
    <w:qFormat/>
    <w:rsid w:val="00647FE8"/>
    <w:rPr>
      <w:i/>
      <w:iCs/>
      <w:color w:val="70AD47" w:themeColor="accent6"/>
    </w:rPr>
  </w:style>
  <w:style w:type="paragraph" w:styleId="Geenafstand">
    <w:name w:val="No Spacing"/>
    <w:uiPriority w:val="1"/>
    <w:qFormat/>
    <w:rsid w:val="00647FE8"/>
    <w:pPr>
      <w:spacing w:after="0" w:line="240" w:lineRule="auto"/>
    </w:pPr>
  </w:style>
  <w:style w:type="paragraph" w:styleId="Citaat">
    <w:name w:val="Quote"/>
    <w:basedOn w:val="Standaard"/>
    <w:next w:val="Standaard"/>
    <w:link w:val="CitaatChar"/>
    <w:uiPriority w:val="29"/>
    <w:qFormat/>
    <w:rsid w:val="00647FE8"/>
    <w:pPr>
      <w:spacing w:before="160"/>
      <w:ind w:left="720" w:right="720"/>
      <w:jc w:val="center"/>
    </w:pPr>
    <w:rPr>
      <w:i/>
      <w:iCs/>
      <w:color w:val="262626" w:themeColor="text1" w:themeTint="D9"/>
    </w:rPr>
  </w:style>
  <w:style w:type="character" w:customStyle="1" w:styleId="CitaatChar">
    <w:name w:val="Citaat Char"/>
    <w:basedOn w:val="Standaardalinea-lettertype"/>
    <w:link w:val="Citaat"/>
    <w:uiPriority w:val="29"/>
    <w:rsid w:val="00647FE8"/>
    <w:rPr>
      <w:i/>
      <w:iCs/>
      <w:color w:val="262626" w:themeColor="text1" w:themeTint="D9"/>
    </w:rPr>
  </w:style>
  <w:style w:type="paragraph" w:styleId="Duidelijkcitaat">
    <w:name w:val="Intense Quote"/>
    <w:basedOn w:val="Standaard"/>
    <w:next w:val="Standaard"/>
    <w:link w:val="DuidelijkcitaatChar"/>
    <w:uiPriority w:val="30"/>
    <w:qFormat/>
    <w:rsid w:val="00647FE8"/>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DuidelijkcitaatChar">
    <w:name w:val="Duidelijk citaat Char"/>
    <w:basedOn w:val="Standaardalinea-lettertype"/>
    <w:link w:val="Duidelijkcitaat"/>
    <w:uiPriority w:val="30"/>
    <w:rsid w:val="00647FE8"/>
    <w:rPr>
      <w:rFonts w:asciiTheme="majorHAnsi" w:eastAsiaTheme="majorEastAsia" w:hAnsiTheme="majorHAnsi" w:cstheme="majorBidi"/>
      <w:i/>
      <w:iCs/>
      <w:color w:val="70AD47" w:themeColor="accent6"/>
      <w:sz w:val="32"/>
      <w:szCs w:val="32"/>
    </w:rPr>
  </w:style>
  <w:style w:type="character" w:styleId="Subtielebenadrukking">
    <w:name w:val="Subtle Emphasis"/>
    <w:basedOn w:val="Standaardalinea-lettertype"/>
    <w:uiPriority w:val="19"/>
    <w:qFormat/>
    <w:rsid w:val="00647FE8"/>
    <w:rPr>
      <w:i/>
      <w:iCs/>
    </w:rPr>
  </w:style>
  <w:style w:type="character" w:styleId="Intensievebenadrukking">
    <w:name w:val="Intense Emphasis"/>
    <w:basedOn w:val="Standaardalinea-lettertype"/>
    <w:uiPriority w:val="21"/>
    <w:qFormat/>
    <w:rsid w:val="00647FE8"/>
    <w:rPr>
      <w:b/>
      <w:bCs/>
      <w:i/>
      <w:iCs/>
    </w:rPr>
  </w:style>
  <w:style w:type="character" w:styleId="Subtieleverwijzing">
    <w:name w:val="Subtle Reference"/>
    <w:basedOn w:val="Standaardalinea-lettertype"/>
    <w:uiPriority w:val="31"/>
    <w:qFormat/>
    <w:rsid w:val="00647FE8"/>
    <w:rPr>
      <w:smallCaps/>
      <w:color w:val="595959" w:themeColor="text1" w:themeTint="A6"/>
    </w:rPr>
  </w:style>
  <w:style w:type="character" w:styleId="Intensieveverwijzing">
    <w:name w:val="Intense Reference"/>
    <w:basedOn w:val="Standaardalinea-lettertype"/>
    <w:uiPriority w:val="32"/>
    <w:qFormat/>
    <w:rsid w:val="00647FE8"/>
    <w:rPr>
      <w:b/>
      <w:bCs/>
      <w:smallCaps/>
      <w:color w:val="70AD47" w:themeColor="accent6"/>
    </w:rPr>
  </w:style>
  <w:style w:type="character" w:styleId="Titelvanboek">
    <w:name w:val="Book Title"/>
    <w:basedOn w:val="Standaardalinea-lettertype"/>
    <w:uiPriority w:val="33"/>
    <w:qFormat/>
    <w:rsid w:val="00647FE8"/>
    <w:rPr>
      <w:b/>
      <w:bCs/>
      <w:caps w:val="0"/>
      <w:smallCaps/>
      <w:spacing w:val="7"/>
      <w:sz w:val="21"/>
      <w:szCs w:val="21"/>
    </w:rPr>
  </w:style>
  <w:style w:type="paragraph" w:styleId="Kopvaninhoudsopgave">
    <w:name w:val="TOC Heading"/>
    <w:basedOn w:val="Kop1"/>
    <w:next w:val="Standaard"/>
    <w:uiPriority w:val="39"/>
    <w:semiHidden/>
    <w:unhideWhenUsed/>
    <w:qFormat/>
    <w:rsid w:val="00647FE8"/>
    <w:pPr>
      <w:outlineLvl w:val="9"/>
    </w:pPr>
  </w:style>
  <w:style w:type="paragraph" w:styleId="Koptekst">
    <w:name w:val="header"/>
    <w:basedOn w:val="Standaard"/>
    <w:link w:val="KoptekstChar"/>
    <w:uiPriority w:val="99"/>
    <w:unhideWhenUsed/>
    <w:rsid w:val="00647F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7FE8"/>
  </w:style>
  <w:style w:type="paragraph" w:styleId="Voettekst">
    <w:name w:val="footer"/>
    <w:basedOn w:val="Standaard"/>
    <w:link w:val="VoettekstChar"/>
    <w:uiPriority w:val="99"/>
    <w:unhideWhenUsed/>
    <w:rsid w:val="00647F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7FE8"/>
  </w:style>
  <w:style w:type="paragraph" w:styleId="Lijstalinea">
    <w:name w:val="List Paragraph"/>
    <w:basedOn w:val="Standaard"/>
    <w:uiPriority w:val="34"/>
    <w:qFormat/>
    <w:rsid w:val="00162E74"/>
    <w:pPr>
      <w:ind w:left="720"/>
      <w:contextualSpacing/>
    </w:pPr>
  </w:style>
  <w:style w:type="table" w:styleId="Tabelraster">
    <w:name w:val="Table Grid"/>
    <w:basedOn w:val="Standaardtabel"/>
    <w:uiPriority w:val="39"/>
    <w:rsid w:val="00043E7B"/>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97D04-DD3C-4556-BEDB-F92BE685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5244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Musch</dc:creator>
  <cp:keywords/>
  <dc:description/>
  <cp:lastModifiedBy>Wouter Musch</cp:lastModifiedBy>
  <cp:revision>2</cp:revision>
  <dcterms:created xsi:type="dcterms:W3CDTF">2015-11-09T19:26:00Z</dcterms:created>
  <dcterms:modified xsi:type="dcterms:W3CDTF">2015-11-09T19:26:00Z</dcterms:modified>
</cp:coreProperties>
</file>