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F1A81" w14:textId="41E3D18B" w:rsidR="00CF0B55" w:rsidRDefault="00BB3084" w:rsidP="00BB3084">
      <w:pPr>
        <w:pStyle w:val="Titel"/>
      </w:pPr>
      <w:r>
        <w:t>BASISCONCEPTEN VAN ZIEKTE: INTEGRATIEVE SYSTEMEN</w:t>
      </w:r>
    </w:p>
    <w:p w14:paraId="5BEA9FFB" w14:textId="76610CCA" w:rsidR="00BB3084" w:rsidRDefault="00BB3084" w:rsidP="00BB3084">
      <w:pPr>
        <w:pStyle w:val="Ondertitel"/>
      </w:pPr>
      <w:r>
        <w:t>VOORBEELDRVAGEN PARTIM MARTENS</w:t>
      </w:r>
    </w:p>
    <w:p w14:paraId="5DD5F6E9" w14:textId="4EFBA58F" w:rsidR="008B5852" w:rsidRDefault="008B5852" w:rsidP="008B5852">
      <w:pPr>
        <w:rPr>
          <w:rStyle w:val="Subtielebenadrukking"/>
        </w:rPr>
      </w:pPr>
    </w:p>
    <w:p w14:paraId="0396BFFF" w14:textId="746E2CBF" w:rsidR="008B5852" w:rsidRPr="008B5852" w:rsidRDefault="008B5852" w:rsidP="008B5852">
      <w:pPr>
        <w:rPr>
          <w:rStyle w:val="Subtielebenadrukking"/>
          <w:i w:val="0"/>
          <w:iCs w:val="0"/>
        </w:rPr>
      </w:pPr>
      <w:r>
        <w:rPr>
          <w:noProof/>
        </w:rPr>
        <mc:AlternateContent>
          <mc:Choice Requires="wps">
            <w:drawing>
              <wp:anchor distT="0" distB="0" distL="0" distR="0" simplePos="0" relativeHeight="251675648" behindDoc="1" locked="0" layoutInCell="1" allowOverlap="1" wp14:anchorId="7A368516" wp14:editId="2CBEF999">
                <wp:simplePos x="0" y="0"/>
                <wp:positionH relativeFrom="page">
                  <wp:posOffset>827405</wp:posOffset>
                </wp:positionH>
                <wp:positionV relativeFrom="paragraph">
                  <wp:posOffset>170180</wp:posOffset>
                </wp:positionV>
                <wp:extent cx="5905500" cy="228600"/>
                <wp:effectExtent l="0" t="0" r="0" b="0"/>
                <wp:wrapTopAndBottom/>
                <wp:docPr id="16" name="Tekstvak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286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9C8392" w14:textId="77777777" w:rsidR="00ED0CF7" w:rsidRDefault="00ED0CF7" w:rsidP="008B5852">
                            <w:pPr>
                              <w:spacing w:before="21"/>
                              <w:ind w:left="108"/>
                              <w:rPr>
                                <w:b/>
                              </w:rPr>
                            </w:pPr>
                            <w:r>
                              <w:rPr>
                                <w:b/>
                              </w:rPr>
                              <w:t>Chapter 7 - BIOMERKERS –cardiale biomerkers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68516" id="_x0000_t202" coordsize="21600,21600" o:spt="202" path="m,l,21600r21600,l21600,xe">
                <v:stroke joinstyle="miter"/>
                <v:path gradientshapeok="t" o:connecttype="rect"/>
              </v:shapetype>
              <v:shape id="Tekstvak 16" o:spid="_x0000_s1026" type="#_x0000_t202" style="position:absolute;margin-left:65.15pt;margin-top:13.4pt;width:465pt;height:18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" filled="f" strokeweight=".48pt">
                <v:textbox inset="0,0,0,0">
                  <w:txbxContent>
                    <w:p w14:paraId="189C8392" w14:textId="77777777" w:rsidR="00ED0CF7" w:rsidRDefault="00ED0CF7" w:rsidP="008B5852">
                      <w:pPr>
                        <w:spacing w:before="21"/>
                        <w:ind w:left="108"/>
                        <w:rPr>
                          <w:b/>
                        </w:rPr>
                      </w:pPr>
                      <w:proofErr w:type="spellStart"/>
                      <w:r>
                        <w:rPr>
                          <w:b/>
                        </w:rPr>
                        <w:t>Chapter</w:t>
                      </w:r>
                      <w:proofErr w:type="spellEnd"/>
                      <w:r>
                        <w:rPr>
                          <w:b/>
                        </w:rPr>
                        <w:t xml:space="preserve"> 7 - BIOMERKERS –cardiale </w:t>
                      </w:r>
                      <w:proofErr w:type="spellStart"/>
                      <w:r>
                        <w:rPr>
                          <w:b/>
                        </w:rPr>
                        <w:t>biomerkers</w:t>
                      </w:r>
                      <w:proofErr w:type="spellEnd"/>
                    </w:p>
                  </w:txbxContent>
                </v:textbox>
                <w10:wrap type="topAndBottom" anchorx="page"/>
              </v:shape>
            </w:pict>
          </mc:Fallback>
        </mc:AlternateContent>
      </w:r>
    </w:p>
    <w:p w14:paraId="593DFBE8" w14:textId="66BC365A" w:rsidR="00BB3084" w:rsidRPr="00EA22D7" w:rsidRDefault="00BB3084" w:rsidP="00EA22D7">
      <w:pPr>
        <w:pStyle w:val="Lijstalinea"/>
        <w:numPr>
          <w:ilvl w:val="0"/>
          <w:numId w:val="2"/>
        </w:numPr>
        <w:ind w:hanging="578"/>
        <w:rPr>
          <w:rFonts w:ascii="Arial" w:hAnsi="Arial" w:cs="Arial"/>
          <w:i/>
          <w:sz w:val="24"/>
          <w:szCs w:val="28"/>
        </w:rPr>
      </w:pPr>
      <w:r w:rsidRPr="00494F00">
        <w:rPr>
          <w:rFonts w:ascii="Arial" w:hAnsi="Arial" w:cs="Arial"/>
          <w:i/>
          <w:color w:val="FF0000"/>
          <w:sz w:val="24"/>
          <w:szCs w:val="28"/>
        </w:rPr>
        <w:t>Verklaar: isoformen –isoenzymen. Pas toe op en geef isoenzymen van LDH</w:t>
      </w:r>
    </w:p>
    <w:p w14:paraId="39F5E493" w14:textId="77777777" w:rsidR="00BB3084" w:rsidRPr="000B41DB" w:rsidRDefault="00BB3084" w:rsidP="00BB3084">
      <w:pPr>
        <w:pStyle w:val="Lijstalinea"/>
        <w:numPr>
          <w:ilvl w:val="0"/>
          <w:numId w:val="1"/>
        </w:numPr>
        <w:ind w:hanging="294"/>
      </w:pPr>
      <w:r w:rsidRPr="000B41DB">
        <w:rPr>
          <w:rFonts w:ascii="Arial" w:hAnsi="Arial" w:cs="Arial"/>
        </w:rPr>
        <w:t>Isoenzymen</w:t>
      </w:r>
    </w:p>
    <w:p w14:paraId="294EA775" w14:textId="77777777" w:rsidR="00BB3084" w:rsidRPr="000B41DB" w:rsidRDefault="00BB3084" w:rsidP="00BB3084">
      <w:pPr>
        <w:pStyle w:val="Lijstalinea"/>
        <w:numPr>
          <w:ilvl w:val="1"/>
          <w:numId w:val="1"/>
        </w:numPr>
      </w:pPr>
      <w:r w:rsidRPr="000B41DB">
        <w:rPr>
          <w:rFonts w:ascii="Arial" w:hAnsi="Arial" w:cs="Arial"/>
        </w:rPr>
        <w:t>Vormen van een enzym gecodeerd door verschillende genen op verschillende loci</w:t>
      </w:r>
    </w:p>
    <w:p w14:paraId="497AF4FE" w14:textId="77777777" w:rsidR="00BB3084" w:rsidRPr="000B41DB" w:rsidRDefault="00BB3084" w:rsidP="00BB3084">
      <w:pPr>
        <w:pStyle w:val="Lijstalinea"/>
        <w:numPr>
          <w:ilvl w:val="1"/>
          <w:numId w:val="1"/>
        </w:numPr>
      </w:pPr>
      <w:r w:rsidRPr="000B41DB">
        <w:rPr>
          <w:rFonts w:ascii="Arial" w:hAnsi="Arial" w:cs="Arial"/>
        </w:rPr>
        <w:t>Verschillen in primarie aminozuursequentie</w:t>
      </w:r>
    </w:p>
    <w:p w14:paraId="0D1584AD" w14:textId="77777777" w:rsidR="00BB3084" w:rsidRPr="000B41DB" w:rsidRDefault="00BB3084" w:rsidP="00BB3084">
      <w:pPr>
        <w:pStyle w:val="Lijstalinea"/>
        <w:numPr>
          <w:ilvl w:val="1"/>
          <w:numId w:val="1"/>
        </w:numPr>
      </w:pPr>
      <w:r w:rsidRPr="000B41DB">
        <w:rPr>
          <w:rFonts w:ascii="Arial" w:hAnsi="Arial" w:cs="Arial"/>
        </w:rPr>
        <w:t>Evolutionaire divergentie</w:t>
      </w:r>
    </w:p>
    <w:p w14:paraId="0D8F9081" w14:textId="77777777" w:rsidR="00BB3084" w:rsidRPr="000B41DB" w:rsidRDefault="00BB3084" w:rsidP="00BB3084">
      <w:pPr>
        <w:pStyle w:val="Lijstalinea"/>
        <w:numPr>
          <w:ilvl w:val="1"/>
          <w:numId w:val="1"/>
        </w:numPr>
      </w:pPr>
      <w:r w:rsidRPr="000B41DB">
        <w:rPr>
          <w:rFonts w:ascii="Arial" w:hAnsi="Arial" w:cs="Arial"/>
        </w:rPr>
        <w:t>Katalyseren zelfde reactie</w:t>
      </w:r>
    </w:p>
    <w:p w14:paraId="57A76C6B" w14:textId="77777777" w:rsidR="00BB3084" w:rsidRPr="000B41DB" w:rsidRDefault="00BB3084" w:rsidP="00BB3084">
      <w:pPr>
        <w:pStyle w:val="Lijstalinea"/>
        <w:numPr>
          <w:ilvl w:val="1"/>
          <w:numId w:val="1"/>
        </w:numPr>
      </w:pPr>
      <w:r w:rsidRPr="000B41DB">
        <w:rPr>
          <w:rFonts w:ascii="Arial" w:hAnsi="Arial" w:cs="Arial"/>
        </w:rPr>
        <w:t>Veelal met verschillende kinetiek en regulatie(substraatinhibitie)</w:t>
      </w:r>
    </w:p>
    <w:p w14:paraId="4CF7309E" w14:textId="77777777" w:rsidR="00BB3084" w:rsidRPr="000B41DB" w:rsidRDefault="00BB3084" w:rsidP="00BB3084">
      <w:pPr>
        <w:pStyle w:val="Lijstalinea"/>
        <w:numPr>
          <w:ilvl w:val="1"/>
          <w:numId w:val="1"/>
        </w:numPr>
      </w:pPr>
      <w:r w:rsidRPr="000B41DB">
        <w:rPr>
          <w:rFonts w:ascii="Arial" w:hAnsi="Arial" w:cs="Arial"/>
        </w:rPr>
        <w:t>Weefsel-specifieke expressie afgestemd op weefsel-specifieke functie</w:t>
      </w:r>
    </w:p>
    <w:p w14:paraId="210EE3A5" w14:textId="0CBF90F9" w:rsidR="00BB3084" w:rsidRPr="000B41DB" w:rsidRDefault="00BB3084" w:rsidP="00C10694">
      <w:pPr>
        <w:pStyle w:val="Lijstalinea"/>
        <w:numPr>
          <w:ilvl w:val="1"/>
          <w:numId w:val="1"/>
        </w:numPr>
      </w:pPr>
      <w:r w:rsidRPr="000B41DB">
        <w:rPr>
          <w:rFonts w:ascii="Arial" w:hAnsi="Arial" w:cs="Arial"/>
        </w:rPr>
        <w:t>Hexokinase 1-4, LDH</w:t>
      </w:r>
    </w:p>
    <w:p w14:paraId="533FE59D" w14:textId="77777777" w:rsidR="00BB3084" w:rsidRPr="000B41DB" w:rsidRDefault="00BB3084" w:rsidP="00BB3084">
      <w:pPr>
        <w:pStyle w:val="Lijstalinea"/>
        <w:numPr>
          <w:ilvl w:val="0"/>
          <w:numId w:val="1"/>
        </w:numPr>
      </w:pPr>
      <w:r w:rsidRPr="000B41DB">
        <w:rPr>
          <w:rFonts w:ascii="Arial" w:hAnsi="Arial" w:cs="Arial"/>
        </w:rPr>
        <w:t>Lactate DeHydrogenase (LDH) Isoenzymen</w:t>
      </w:r>
    </w:p>
    <w:p w14:paraId="5558AC79" w14:textId="77777777" w:rsidR="00BB3084" w:rsidRPr="000B41DB" w:rsidRDefault="00BB3084" w:rsidP="00BB3084">
      <w:pPr>
        <w:pStyle w:val="Lijstalinea"/>
        <w:numPr>
          <w:ilvl w:val="1"/>
          <w:numId w:val="1"/>
        </w:numPr>
      </w:pPr>
      <w:r w:rsidRPr="000B41DB">
        <w:rPr>
          <w:rFonts w:ascii="Arial" w:hAnsi="Arial" w:cs="Arial"/>
        </w:rPr>
        <w:t>4 subunits, gecodeerd door 2 verschillende loci</w:t>
      </w:r>
    </w:p>
    <w:p w14:paraId="45DD8223" w14:textId="77777777" w:rsidR="00BB3084" w:rsidRPr="000B41DB" w:rsidRDefault="00BB3084" w:rsidP="00BB3084">
      <w:pPr>
        <w:pStyle w:val="Lijstalinea"/>
        <w:numPr>
          <w:ilvl w:val="1"/>
          <w:numId w:val="1"/>
        </w:numPr>
      </w:pPr>
      <w:r w:rsidRPr="000B41DB">
        <w:rPr>
          <w:rFonts w:ascii="Arial" w:hAnsi="Arial" w:cs="Arial"/>
        </w:rPr>
        <w:t>H(eart)-type</w:t>
      </w:r>
    </w:p>
    <w:p w14:paraId="5DD64CEF" w14:textId="77777777" w:rsidR="00BB3084" w:rsidRPr="000B41DB" w:rsidRDefault="00BB3084" w:rsidP="00BB3084">
      <w:pPr>
        <w:pStyle w:val="Lijstalinea"/>
        <w:numPr>
          <w:ilvl w:val="1"/>
          <w:numId w:val="1"/>
        </w:numPr>
      </w:pPr>
      <w:r w:rsidRPr="000B41DB">
        <w:rPr>
          <w:rFonts w:ascii="Arial" w:hAnsi="Arial" w:cs="Arial"/>
        </w:rPr>
        <w:t>M(uscle)-type</w:t>
      </w:r>
    </w:p>
    <w:p w14:paraId="01524CF6" w14:textId="77777777" w:rsidR="00BB3084" w:rsidRPr="000B41DB" w:rsidRDefault="00BB3084" w:rsidP="00BB3084">
      <w:pPr>
        <w:pStyle w:val="Lijstalinea"/>
        <w:numPr>
          <w:ilvl w:val="1"/>
          <w:numId w:val="1"/>
        </w:numPr>
      </w:pPr>
      <w:r w:rsidRPr="000B41DB">
        <w:rPr>
          <w:rFonts w:ascii="Arial" w:hAnsi="Arial" w:cs="Arial"/>
        </w:rPr>
        <w:t>H4: efficiënte katalyse van lactaat naar pyruvaat, waardoor hart lactaat kan gebruiken als oxidatieve aerobe fuel</w:t>
      </w:r>
    </w:p>
    <w:p w14:paraId="578A492B" w14:textId="12257CF2" w:rsidR="00BB3084" w:rsidRPr="000B41DB" w:rsidRDefault="00BB3084" w:rsidP="00C10694">
      <w:pPr>
        <w:pStyle w:val="Lijstalinea"/>
        <w:numPr>
          <w:ilvl w:val="1"/>
          <w:numId w:val="1"/>
        </w:numPr>
      </w:pPr>
      <w:r w:rsidRPr="000B41DB">
        <w:rPr>
          <w:rFonts w:ascii="Arial" w:hAnsi="Arial" w:cs="Arial"/>
        </w:rPr>
        <w:t>M4: efficiënte katalyse van pyruvaat naar lactaat, waardoor skeletspier anaeroob kan blijven presteren</w:t>
      </w:r>
    </w:p>
    <w:p w14:paraId="6F25C96A" w14:textId="77777777" w:rsidR="00BB3084" w:rsidRPr="000B41DB" w:rsidRDefault="00BB3084" w:rsidP="00BB3084">
      <w:pPr>
        <w:pStyle w:val="Lijstalinea"/>
        <w:numPr>
          <w:ilvl w:val="0"/>
          <w:numId w:val="1"/>
        </w:numPr>
      </w:pPr>
      <w:r w:rsidRPr="000B41DB">
        <w:rPr>
          <w:rFonts w:ascii="Arial" w:hAnsi="Arial" w:cs="Arial"/>
        </w:rPr>
        <w:t>Isoformen</w:t>
      </w:r>
    </w:p>
    <w:p w14:paraId="17ACDCB3" w14:textId="77777777" w:rsidR="00BB3084" w:rsidRPr="000B41DB" w:rsidRDefault="00BB3084" w:rsidP="00BB3084">
      <w:pPr>
        <w:pStyle w:val="Lijstalinea"/>
        <w:numPr>
          <w:ilvl w:val="1"/>
          <w:numId w:val="1"/>
        </w:numPr>
      </w:pPr>
      <w:r w:rsidRPr="000B41DB">
        <w:rPr>
          <w:rFonts w:ascii="Arial" w:hAnsi="Arial" w:cs="Arial"/>
        </w:rPr>
        <w:t>Vormen van een enzym gecodeerd door hetzelfde gen, maar verschillend door</w:t>
      </w:r>
    </w:p>
    <w:p w14:paraId="5D9B75CC" w14:textId="77777777" w:rsidR="00BB3084" w:rsidRPr="000B41DB" w:rsidRDefault="00BB3084" w:rsidP="00BB3084">
      <w:pPr>
        <w:pStyle w:val="Lijstalinea"/>
        <w:numPr>
          <w:ilvl w:val="2"/>
          <w:numId w:val="1"/>
        </w:numPr>
      </w:pPr>
      <w:r w:rsidRPr="000B41DB">
        <w:rPr>
          <w:rFonts w:ascii="Arial" w:hAnsi="Arial" w:cs="Arial"/>
        </w:rPr>
        <w:t>Posttranslationele modificatie</w:t>
      </w:r>
    </w:p>
    <w:p w14:paraId="30030AD9" w14:textId="77777777" w:rsidR="00BB3084" w:rsidRPr="000B41DB" w:rsidRDefault="00BB3084" w:rsidP="00BB3084">
      <w:pPr>
        <w:pStyle w:val="Lijstalinea"/>
        <w:numPr>
          <w:ilvl w:val="2"/>
          <w:numId w:val="1"/>
        </w:numPr>
      </w:pPr>
      <w:r w:rsidRPr="000B41DB">
        <w:rPr>
          <w:rFonts w:ascii="Arial" w:hAnsi="Arial" w:cs="Arial"/>
        </w:rPr>
        <w:t>Differentiële RNA splicing</w:t>
      </w:r>
    </w:p>
    <w:p w14:paraId="7FC3E458" w14:textId="77777777" w:rsidR="00BB3084" w:rsidRPr="000B41DB" w:rsidRDefault="00BB3084" w:rsidP="00BB3084">
      <w:pPr>
        <w:pStyle w:val="Lijstalinea"/>
        <w:numPr>
          <w:ilvl w:val="2"/>
          <w:numId w:val="1"/>
        </w:numPr>
      </w:pPr>
      <w:r w:rsidRPr="000B41DB">
        <w:rPr>
          <w:rFonts w:ascii="Arial" w:hAnsi="Arial" w:cs="Arial"/>
        </w:rPr>
        <w:t>SNP polymorphismen</w:t>
      </w:r>
    </w:p>
    <w:p w14:paraId="76B0BE3B" w14:textId="3F3ED37B" w:rsidR="00C10694" w:rsidRPr="00EA22D7" w:rsidRDefault="00BB3084" w:rsidP="00EA22D7">
      <w:pPr>
        <w:pStyle w:val="Lijstalinea"/>
        <w:numPr>
          <w:ilvl w:val="1"/>
          <w:numId w:val="1"/>
        </w:numPr>
      </w:pPr>
      <w:r w:rsidRPr="000B41DB">
        <w:rPr>
          <w:rFonts w:ascii="Arial" w:hAnsi="Arial" w:cs="Arial"/>
        </w:rPr>
        <w:t>Waardoor verschillen in kinetiek, expressie, halfwaarde, antigeniciteit</w:t>
      </w:r>
    </w:p>
    <w:p w14:paraId="6843DF69" w14:textId="425CBE00" w:rsidR="00EA22D7" w:rsidRDefault="00EA22D7" w:rsidP="00EA22D7">
      <w:pPr>
        <w:pStyle w:val="Geenafstand"/>
      </w:pPr>
    </w:p>
    <w:p w14:paraId="7AF1DF29" w14:textId="2C0B2DF1" w:rsidR="00EA22D7" w:rsidRDefault="00EA22D7" w:rsidP="00EA22D7">
      <w:pPr>
        <w:pStyle w:val="Geenafstand"/>
      </w:pPr>
    </w:p>
    <w:p w14:paraId="43EE4EBE" w14:textId="284FA0D9" w:rsidR="00EA22D7" w:rsidRDefault="00EA22D7" w:rsidP="00EA22D7">
      <w:pPr>
        <w:pStyle w:val="Geenafstand"/>
      </w:pPr>
    </w:p>
    <w:p w14:paraId="11DA65CC" w14:textId="02800919" w:rsidR="00EA22D7" w:rsidRDefault="00EA22D7" w:rsidP="00EA22D7">
      <w:pPr>
        <w:pStyle w:val="Geenafstand"/>
      </w:pPr>
    </w:p>
    <w:p w14:paraId="04E9AA39" w14:textId="133411A5" w:rsidR="00EA22D7" w:rsidRDefault="00EA22D7" w:rsidP="00EA22D7">
      <w:pPr>
        <w:pStyle w:val="Geenafstand"/>
      </w:pPr>
    </w:p>
    <w:p w14:paraId="4F95B59B" w14:textId="3D64E1A0" w:rsidR="00EA22D7" w:rsidRDefault="00EA22D7" w:rsidP="00EA22D7">
      <w:pPr>
        <w:pStyle w:val="Geenafstand"/>
      </w:pPr>
    </w:p>
    <w:p w14:paraId="62307EE8" w14:textId="79816491" w:rsidR="00EA22D7" w:rsidRDefault="00EA22D7" w:rsidP="00EA22D7">
      <w:pPr>
        <w:pStyle w:val="Geenafstand"/>
      </w:pPr>
    </w:p>
    <w:p w14:paraId="73FC0A28" w14:textId="271E878F" w:rsidR="00EA22D7" w:rsidRDefault="00EA22D7" w:rsidP="00EA22D7">
      <w:pPr>
        <w:pStyle w:val="Geenafstand"/>
      </w:pPr>
    </w:p>
    <w:p w14:paraId="5943497F" w14:textId="05677118" w:rsidR="00EA22D7" w:rsidRDefault="00EA22D7" w:rsidP="00EA22D7">
      <w:pPr>
        <w:pStyle w:val="Geenafstand"/>
      </w:pPr>
    </w:p>
    <w:p w14:paraId="6C6A6508" w14:textId="48B2D067" w:rsidR="00EA22D7" w:rsidRDefault="00EA22D7" w:rsidP="00EA22D7">
      <w:pPr>
        <w:pStyle w:val="Geenafstand"/>
      </w:pPr>
    </w:p>
    <w:p w14:paraId="5079D67A" w14:textId="6D25F01E" w:rsidR="00EA22D7" w:rsidRDefault="00EA22D7" w:rsidP="00EA22D7">
      <w:pPr>
        <w:pStyle w:val="Geenafstand"/>
      </w:pPr>
    </w:p>
    <w:p w14:paraId="63799B05" w14:textId="77777777" w:rsidR="00EA22D7" w:rsidRPr="000B41DB" w:rsidRDefault="00EA22D7" w:rsidP="00EA22D7">
      <w:pPr>
        <w:pStyle w:val="Geenafstand"/>
      </w:pPr>
    </w:p>
    <w:p w14:paraId="0DA00DA5" w14:textId="1EE73C05" w:rsidR="00BB3084" w:rsidRPr="00EA22D7" w:rsidRDefault="00BB3084" w:rsidP="00EA22D7">
      <w:pPr>
        <w:pStyle w:val="Lijstalinea"/>
        <w:numPr>
          <w:ilvl w:val="0"/>
          <w:numId w:val="2"/>
        </w:numPr>
        <w:ind w:hanging="436"/>
        <w:rPr>
          <w:i/>
          <w:color w:val="FF0000"/>
          <w:sz w:val="24"/>
          <w:szCs w:val="24"/>
        </w:rPr>
      </w:pPr>
      <w:r w:rsidRPr="00494F00">
        <w:rPr>
          <w:rFonts w:ascii="Arial" w:hAnsi="Arial" w:cs="Arial"/>
          <w:i/>
          <w:color w:val="FF0000"/>
          <w:sz w:val="24"/>
          <w:szCs w:val="24"/>
        </w:rPr>
        <w:lastRenderedPageBreak/>
        <w:t>Wat is een biomarker? Bespreek hun vrijstelling bij diverse types van weefselschade/turnover</w:t>
      </w:r>
    </w:p>
    <w:p w14:paraId="2072A7E6" w14:textId="1CAD28A6" w:rsidR="000B41DB" w:rsidRPr="00ED0CF7" w:rsidRDefault="00BB3084" w:rsidP="00ED0CF7">
      <w:pPr>
        <w:pStyle w:val="Lijstalinea"/>
        <w:numPr>
          <w:ilvl w:val="0"/>
          <w:numId w:val="1"/>
        </w:numPr>
        <w:rPr>
          <w:i/>
        </w:rPr>
      </w:pPr>
      <w:r w:rsidRPr="000B41DB">
        <w:rPr>
          <w:rFonts w:ascii="Arial" w:hAnsi="Arial" w:cs="Arial"/>
        </w:rPr>
        <w:t>= “Biologische molecule waarvan de concentratie in het bloed correleert met een specifieke onderliggende (patho)fysiologische status”</w:t>
      </w:r>
    </w:p>
    <w:p w14:paraId="5E13FA95" w14:textId="1732737C" w:rsidR="00BB3084" w:rsidRPr="00C10694" w:rsidRDefault="00BB3084" w:rsidP="00C10694">
      <w:pPr>
        <w:ind w:left="708"/>
        <w:rPr>
          <w:b/>
          <w:i/>
          <w:sz w:val="26"/>
          <w:szCs w:val="26"/>
        </w:rPr>
      </w:pPr>
      <w:r w:rsidRPr="00E207F8">
        <w:rPr>
          <w:rFonts w:ascii="Arial" w:hAnsi="Arial" w:cs="Arial"/>
          <w:b/>
          <w:sz w:val="26"/>
          <w:szCs w:val="26"/>
        </w:rPr>
        <w:t>Biomerkers vrijgesteld bij cellulaire schade</w:t>
      </w:r>
      <w:r w:rsidRPr="00E207F8">
        <w:rPr>
          <w:rFonts w:ascii="Arial" w:hAnsi="Arial" w:cs="Arial"/>
          <w:b/>
          <w:sz w:val="26"/>
          <w:szCs w:val="26"/>
        </w:rPr>
        <w:br/>
        <w:t>High-sensitivity cardiac troponins</w:t>
      </w:r>
    </w:p>
    <w:p w14:paraId="3F810104" w14:textId="77777777" w:rsidR="00BB3084" w:rsidRPr="00494F00" w:rsidRDefault="00BB3084" w:rsidP="00BB3084">
      <w:pPr>
        <w:pStyle w:val="Lijstalinea"/>
        <w:numPr>
          <w:ilvl w:val="1"/>
          <w:numId w:val="1"/>
        </w:numPr>
        <w:rPr>
          <w:i/>
          <w:sz w:val="26"/>
          <w:szCs w:val="26"/>
        </w:rPr>
      </w:pPr>
      <w:r w:rsidRPr="00494F00">
        <w:rPr>
          <w:rFonts w:ascii="Arial" w:hAnsi="Arial" w:cs="Arial"/>
          <w:sz w:val="26"/>
          <w:szCs w:val="26"/>
        </w:rPr>
        <w:t>NORMALE TISSUE TURNOVER</w:t>
      </w:r>
    </w:p>
    <w:p w14:paraId="5310DCF4" w14:textId="77777777" w:rsidR="00BB3084" w:rsidRPr="000B41DB" w:rsidRDefault="00BB3084" w:rsidP="00BB3084">
      <w:pPr>
        <w:pStyle w:val="Lijstalinea"/>
        <w:numPr>
          <w:ilvl w:val="2"/>
          <w:numId w:val="1"/>
        </w:numPr>
        <w:rPr>
          <w:i/>
        </w:rPr>
      </w:pPr>
      <w:r w:rsidRPr="000B41DB">
        <w:rPr>
          <w:rFonts w:ascii="Arial" w:hAnsi="Arial" w:cs="Arial"/>
        </w:rPr>
        <w:t>Primaire necrose(?)</w:t>
      </w:r>
    </w:p>
    <w:p w14:paraId="23405E49" w14:textId="23A80687" w:rsidR="00BB3084" w:rsidRPr="000B41DB" w:rsidRDefault="00BB3084" w:rsidP="000B41DB">
      <w:pPr>
        <w:pStyle w:val="Lijstalinea"/>
        <w:numPr>
          <w:ilvl w:val="2"/>
          <w:numId w:val="1"/>
        </w:numPr>
        <w:rPr>
          <w:i/>
        </w:rPr>
      </w:pPr>
      <w:r w:rsidRPr="000B41DB">
        <w:rPr>
          <w:rFonts w:ascii="Arial" w:hAnsi="Arial" w:cs="Arial"/>
        </w:rPr>
        <w:t>Secundaire necrose(?)</w:t>
      </w:r>
    </w:p>
    <w:p w14:paraId="776DD754" w14:textId="2994CEB9" w:rsidR="00BB3084" w:rsidRPr="000B41DB" w:rsidRDefault="00BB3084" w:rsidP="00BB3084">
      <w:pPr>
        <w:pStyle w:val="Lijstalinea"/>
        <w:numPr>
          <w:ilvl w:val="0"/>
          <w:numId w:val="3"/>
        </w:numPr>
        <w:rPr>
          <w:i/>
        </w:rPr>
      </w:pPr>
      <w:r w:rsidRPr="000B41DB">
        <w:rPr>
          <w:rFonts w:ascii="Arial" w:hAnsi="Arial" w:cs="Arial"/>
        </w:rPr>
        <w:t>baseline biomarker levels ?</w:t>
      </w:r>
      <w:r w:rsidRPr="000B41DB">
        <w:rPr>
          <w:rFonts w:ascii="Arial" w:hAnsi="Arial" w:cs="Arial"/>
        </w:rPr>
        <w:br/>
        <w:t xml:space="preserve">14C typing: </w:t>
      </w:r>
      <w:r w:rsidR="00343DC4" w:rsidRPr="000B41DB">
        <w:rPr>
          <w:rFonts w:ascii="Arial" w:hAnsi="Arial" w:cs="Arial"/>
          <w:color w:val="70AD47" w:themeColor="accent6"/>
        </w:rPr>
        <w:t>bespreking onderzoek</w:t>
      </w:r>
    </w:p>
    <w:p w14:paraId="4BEAB64A" w14:textId="77777777" w:rsidR="00BB3084" w:rsidRPr="000B41DB" w:rsidRDefault="00BB3084" w:rsidP="00BB3084">
      <w:pPr>
        <w:pStyle w:val="Lijstalinea"/>
        <w:numPr>
          <w:ilvl w:val="1"/>
          <w:numId w:val="3"/>
        </w:numPr>
        <w:rPr>
          <w:i/>
        </w:rPr>
      </w:pPr>
      <w:r w:rsidRPr="000B41DB">
        <w:rPr>
          <w:rFonts w:ascii="Arial" w:hAnsi="Arial" w:cs="Arial"/>
        </w:rPr>
        <w:t>1% cardiomyocyte turnover op 25 jaar</w:t>
      </w:r>
    </w:p>
    <w:p w14:paraId="2D5E29AD" w14:textId="37B7095E" w:rsidR="00BB3084" w:rsidRPr="000B41DB" w:rsidRDefault="00BB3084" w:rsidP="000B41DB">
      <w:pPr>
        <w:pStyle w:val="Lijstalinea"/>
        <w:numPr>
          <w:ilvl w:val="1"/>
          <w:numId w:val="3"/>
        </w:numPr>
        <w:rPr>
          <w:i/>
        </w:rPr>
      </w:pPr>
      <w:r w:rsidRPr="000B41DB">
        <w:rPr>
          <w:rFonts w:ascii="Arial" w:hAnsi="Arial" w:cs="Arial"/>
        </w:rPr>
        <w:t>0.5% turnover/jaar op 75 jaar</w:t>
      </w:r>
    </w:p>
    <w:p w14:paraId="10719091" w14:textId="77777777" w:rsidR="00BB3084" w:rsidRPr="00494F00" w:rsidRDefault="00BB3084" w:rsidP="00BB3084">
      <w:pPr>
        <w:pStyle w:val="Lijstalinea"/>
        <w:numPr>
          <w:ilvl w:val="1"/>
          <w:numId w:val="1"/>
        </w:numPr>
        <w:rPr>
          <w:i/>
          <w:sz w:val="26"/>
          <w:szCs w:val="26"/>
          <w:lang w:val="en-GB"/>
        </w:rPr>
      </w:pPr>
      <w:r w:rsidRPr="00494F00">
        <w:rPr>
          <w:rFonts w:ascii="Arial" w:hAnsi="Arial" w:cs="Arial"/>
          <w:sz w:val="26"/>
          <w:szCs w:val="26"/>
          <w:lang w:val="en-GB"/>
        </w:rPr>
        <w:t>REVERSIBLE STAGE OF CELL DEATH</w:t>
      </w:r>
    </w:p>
    <w:p w14:paraId="6FC3BF6C" w14:textId="77777777" w:rsidR="00BB3084" w:rsidRPr="000B41DB" w:rsidRDefault="00BB3084" w:rsidP="00BB3084">
      <w:pPr>
        <w:pStyle w:val="Lijstalinea"/>
        <w:numPr>
          <w:ilvl w:val="2"/>
          <w:numId w:val="1"/>
        </w:numPr>
        <w:rPr>
          <w:i/>
          <w:lang w:val="en-GB"/>
        </w:rPr>
      </w:pPr>
      <w:r w:rsidRPr="000B41DB">
        <w:rPr>
          <w:rFonts w:ascii="Arial" w:hAnsi="Arial" w:cs="Arial"/>
          <w:lang w:val="en-GB"/>
        </w:rPr>
        <w:t>Plasma membrane leakage (tight junctions?)</w:t>
      </w:r>
    </w:p>
    <w:p w14:paraId="43938DA4" w14:textId="77777777" w:rsidR="00BB3084" w:rsidRPr="000B41DB" w:rsidRDefault="00BB3084" w:rsidP="00BB3084">
      <w:pPr>
        <w:pStyle w:val="Lijstalinea"/>
        <w:numPr>
          <w:ilvl w:val="2"/>
          <w:numId w:val="1"/>
        </w:numPr>
        <w:rPr>
          <w:i/>
        </w:rPr>
      </w:pPr>
      <w:r w:rsidRPr="000B41DB">
        <w:rPr>
          <w:rFonts w:ascii="Arial" w:hAnsi="Arial" w:cs="Arial"/>
        </w:rPr>
        <w:t>Plasma membrane blebbing</w:t>
      </w:r>
    </w:p>
    <w:p w14:paraId="0EADACB7" w14:textId="77777777" w:rsidR="00BB3084" w:rsidRPr="000B41DB" w:rsidRDefault="00BB3084" w:rsidP="00BB3084">
      <w:pPr>
        <w:pStyle w:val="Lijstalinea"/>
        <w:numPr>
          <w:ilvl w:val="2"/>
          <w:numId w:val="1"/>
        </w:numPr>
        <w:rPr>
          <w:i/>
        </w:rPr>
      </w:pPr>
      <w:r w:rsidRPr="000B41DB">
        <w:rPr>
          <w:rFonts w:ascii="Arial" w:hAnsi="Arial" w:cs="Arial"/>
        </w:rPr>
        <w:t>Apoptotic bodies –secundaire necrose</w:t>
      </w:r>
    </w:p>
    <w:p w14:paraId="7FF8F4B3" w14:textId="513DB7D2" w:rsidR="00BB3084" w:rsidRPr="000B41DB" w:rsidRDefault="00BB3084" w:rsidP="000B41DB">
      <w:pPr>
        <w:pStyle w:val="Lijstalinea"/>
        <w:numPr>
          <w:ilvl w:val="2"/>
          <w:numId w:val="1"/>
        </w:numPr>
        <w:rPr>
          <w:i/>
        </w:rPr>
      </w:pPr>
      <w:r w:rsidRPr="000B41DB">
        <w:rPr>
          <w:rFonts w:ascii="Arial" w:hAnsi="Arial" w:cs="Arial"/>
        </w:rPr>
        <w:t>Zekere selectiviteit m.b.t. soort van vrijgestelde protein/nucleic acid biomarkers</w:t>
      </w:r>
    </w:p>
    <w:p w14:paraId="31B4E40D" w14:textId="580A70BB" w:rsidR="00BB3084" w:rsidRPr="000B41DB" w:rsidRDefault="00BB3084" w:rsidP="000B41DB">
      <w:pPr>
        <w:pStyle w:val="Lijstalinea"/>
        <w:numPr>
          <w:ilvl w:val="0"/>
          <w:numId w:val="3"/>
        </w:numPr>
        <w:rPr>
          <w:i/>
        </w:rPr>
      </w:pPr>
      <w:r w:rsidRPr="000B41DB">
        <w:rPr>
          <w:rFonts w:ascii="Arial" w:hAnsi="Arial" w:cs="Arial"/>
        </w:rPr>
        <w:t xml:space="preserve"> Milde stijging biomarker zonder microscopische weefselschade</w:t>
      </w:r>
    </w:p>
    <w:p w14:paraId="039D8E35" w14:textId="77777777" w:rsidR="00BB3084" w:rsidRPr="008455FE" w:rsidRDefault="00BB3084" w:rsidP="00BB3084">
      <w:pPr>
        <w:pStyle w:val="Lijstalinea"/>
        <w:numPr>
          <w:ilvl w:val="1"/>
          <w:numId w:val="1"/>
        </w:numPr>
        <w:spacing w:after="0" w:line="240" w:lineRule="auto"/>
        <w:rPr>
          <w:rFonts w:ascii="Times New Roman" w:eastAsia="Times New Roman" w:hAnsi="Times New Roman" w:cs="Times New Roman"/>
          <w:sz w:val="26"/>
          <w:szCs w:val="26"/>
          <w:lang w:eastAsia="nl-BE"/>
        </w:rPr>
      </w:pPr>
      <w:r w:rsidRPr="008455FE">
        <w:rPr>
          <w:rFonts w:ascii="Arial" w:eastAsia="Times New Roman" w:hAnsi="Arial" w:cs="Arial"/>
          <w:sz w:val="26"/>
          <w:szCs w:val="26"/>
          <w:lang w:eastAsia="nl-BE"/>
        </w:rPr>
        <w:t>IRREVERSIBLE STAGE OF CELL DEATH</w:t>
      </w:r>
    </w:p>
    <w:p w14:paraId="4E6545AB" w14:textId="77777777" w:rsidR="00BB3084" w:rsidRPr="000B41DB" w:rsidRDefault="00BB3084" w:rsidP="00BB3084">
      <w:pPr>
        <w:pStyle w:val="Lijstalinea"/>
        <w:numPr>
          <w:ilvl w:val="2"/>
          <w:numId w:val="1"/>
        </w:numPr>
        <w:spacing w:after="0" w:line="240" w:lineRule="auto"/>
        <w:rPr>
          <w:rFonts w:ascii="Times New Roman" w:eastAsia="Times New Roman" w:hAnsi="Times New Roman" w:cs="Times New Roman"/>
          <w:lang w:eastAsia="nl-BE"/>
        </w:rPr>
      </w:pPr>
      <w:r w:rsidRPr="000B41DB">
        <w:rPr>
          <w:rFonts w:ascii="Arial" w:eastAsia="Times New Roman" w:hAnsi="Arial" w:cs="Arial"/>
          <w:lang w:eastAsia="nl-BE"/>
        </w:rPr>
        <w:t>Secundaire apoptose</w:t>
      </w:r>
    </w:p>
    <w:p w14:paraId="1E2E96BA" w14:textId="77777777" w:rsidR="00BB3084" w:rsidRPr="000B41DB" w:rsidRDefault="00BB3084" w:rsidP="00BB3084">
      <w:pPr>
        <w:pStyle w:val="Lijstalinea"/>
        <w:numPr>
          <w:ilvl w:val="2"/>
          <w:numId w:val="1"/>
        </w:numPr>
        <w:spacing w:after="0" w:line="240" w:lineRule="auto"/>
        <w:rPr>
          <w:rFonts w:ascii="Times New Roman" w:eastAsia="Times New Roman" w:hAnsi="Times New Roman" w:cs="Times New Roman"/>
          <w:lang w:eastAsia="nl-BE"/>
        </w:rPr>
      </w:pPr>
      <w:r w:rsidRPr="000B41DB">
        <w:rPr>
          <w:rFonts w:ascii="Arial" w:eastAsia="Times New Roman" w:hAnsi="Arial" w:cs="Arial"/>
          <w:lang w:eastAsia="nl-BE"/>
        </w:rPr>
        <w:t>Necrose</w:t>
      </w:r>
    </w:p>
    <w:p w14:paraId="7C591CBB" w14:textId="77777777" w:rsidR="00BB3084" w:rsidRPr="000B41DB" w:rsidRDefault="00BB3084" w:rsidP="00BB3084">
      <w:pPr>
        <w:pStyle w:val="Lijstalinea"/>
        <w:numPr>
          <w:ilvl w:val="2"/>
          <w:numId w:val="1"/>
        </w:numPr>
        <w:spacing w:after="0" w:line="240" w:lineRule="auto"/>
        <w:rPr>
          <w:rFonts w:ascii="Times New Roman" w:eastAsia="Times New Roman" w:hAnsi="Times New Roman" w:cs="Times New Roman"/>
          <w:lang w:eastAsia="nl-BE"/>
        </w:rPr>
      </w:pPr>
      <w:r w:rsidRPr="000B41DB">
        <w:rPr>
          <w:rFonts w:ascii="Arial" w:eastAsia="Times New Roman" w:hAnsi="Arial" w:cs="Arial"/>
          <w:lang w:eastAsia="nl-BE"/>
        </w:rPr>
        <w:t>Plasma membrane blebbing</w:t>
      </w:r>
    </w:p>
    <w:p w14:paraId="01B036DC" w14:textId="215D1769" w:rsidR="00BB3084" w:rsidRPr="000B41DB" w:rsidRDefault="00BB3084" w:rsidP="00BB3084">
      <w:pPr>
        <w:pStyle w:val="Lijstalinea"/>
        <w:numPr>
          <w:ilvl w:val="2"/>
          <w:numId w:val="1"/>
        </w:numPr>
        <w:spacing w:after="0" w:line="240" w:lineRule="auto"/>
        <w:rPr>
          <w:rFonts w:ascii="Times New Roman" w:eastAsia="Times New Roman" w:hAnsi="Times New Roman" w:cs="Times New Roman"/>
          <w:lang w:eastAsia="nl-BE"/>
        </w:rPr>
      </w:pPr>
      <w:r w:rsidRPr="000B41DB">
        <w:rPr>
          <w:rFonts w:ascii="Arial" w:eastAsia="Times New Roman" w:hAnsi="Arial" w:cs="Arial"/>
          <w:lang w:eastAsia="nl-BE"/>
        </w:rPr>
        <w:t>Alle intracellulaire moleculen vrijgesteld</w:t>
      </w:r>
    </w:p>
    <w:p w14:paraId="60355263" w14:textId="11D82FD4" w:rsidR="00BB3084" w:rsidRPr="000B41DB" w:rsidRDefault="00343DC4" w:rsidP="000B41DB">
      <w:pPr>
        <w:pStyle w:val="Lijstalinea"/>
        <w:numPr>
          <w:ilvl w:val="2"/>
          <w:numId w:val="1"/>
        </w:numPr>
        <w:spacing w:after="0" w:line="240" w:lineRule="auto"/>
        <w:rPr>
          <w:rFonts w:ascii="Times New Roman" w:eastAsia="Times New Roman" w:hAnsi="Times New Roman" w:cs="Times New Roman"/>
          <w:color w:val="70AD47" w:themeColor="accent6"/>
          <w:lang w:eastAsia="nl-BE"/>
        </w:rPr>
      </w:pPr>
      <w:r w:rsidRPr="000B41DB">
        <w:rPr>
          <w:rFonts w:ascii="Arial" w:eastAsia="Times New Roman" w:hAnsi="Arial" w:cs="Arial"/>
          <w:color w:val="70AD47" w:themeColor="accent6"/>
          <w:lang w:eastAsia="nl-BE"/>
        </w:rPr>
        <w:t>+ Bespreking timelapse imaging van stervende cel (rood vs. Groen)</w:t>
      </w:r>
    </w:p>
    <w:p w14:paraId="78A69035" w14:textId="77777777" w:rsidR="00BB3084" w:rsidRPr="000B41DB" w:rsidRDefault="00BB3084" w:rsidP="00BB3084">
      <w:pPr>
        <w:pStyle w:val="Lijstalinea"/>
        <w:numPr>
          <w:ilvl w:val="0"/>
          <w:numId w:val="3"/>
        </w:numPr>
        <w:spacing w:after="0" w:line="240" w:lineRule="auto"/>
        <w:rPr>
          <w:rFonts w:ascii="Times New Roman" w:eastAsia="Times New Roman" w:hAnsi="Times New Roman" w:cs="Times New Roman"/>
          <w:lang w:eastAsia="nl-BE"/>
        </w:rPr>
      </w:pPr>
      <w:r w:rsidRPr="000B41DB">
        <w:rPr>
          <w:rFonts w:ascii="Arial" w:eastAsia="Times New Roman" w:hAnsi="Arial" w:cs="Arial"/>
          <w:lang w:eastAsia="nl-BE"/>
        </w:rPr>
        <w:t>Massieve stijging biomarker met microscopische weefselschade</w:t>
      </w:r>
    </w:p>
    <w:p w14:paraId="28F735D8" w14:textId="77777777" w:rsidR="00BB3084" w:rsidRDefault="00BB3084" w:rsidP="00BB3084">
      <w:pPr>
        <w:spacing w:after="0" w:line="240" w:lineRule="auto"/>
        <w:rPr>
          <w:rFonts w:ascii="Times New Roman" w:eastAsia="Times New Roman" w:hAnsi="Times New Roman" w:cs="Times New Roman"/>
          <w:sz w:val="24"/>
          <w:szCs w:val="24"/>
          <w:lang w:eastAsia="nl-BE"/>
        </w:rPr>
      </w:pPr>
    </w:p>
    <w:p w14:paraId="65F335AF" w14:textId="3437A6B2" w:rsidR="00BB3084" w:rsidRPr="00EA22D7" w:rsidRDefault="00BB3084" w:rsidP="00EA22D7">
      <w:pPr>
        <w:pStyle w:val="Lijstalinea"/>
        <w:numPr>
          <w:ilvl w:val="0"/>
          <w:numId w:val="2"/>
        </w:numPr>
        <w:spacing w:after="0" w:line="240" w:lineRule="auto"/>
        <w:rPr>
          <w:rFonts w:ascii="Times New Roman" w:eastAsia="Times New Roman" w:hAnsi="Times New Roman" w:cs="Times New Roman"/>
          <w:i/>
          <w:color w:val="FF0000"/>
          <w:sz w:val="24"/>
          <w:szCs w:val="24"/>
          <w:lang w:eastAsia="nl-BE"/>
        </w:rPr>
      </w:pPr>
      <w:r w:rsidRPr="00E207F8">
        <w:rPr>
          <w:rFonts w:ascii="Arial" w:hAnsi="Arial" w:cs="Arial"/>
          <w:i/>
          <w:color w:val="FF0000"/>
          <w:sz w:val="24"/>
          <w:szCs w:val="24"/>
        </w:rPr>
        <w:t xml:space="preserve">Wat is de functie van creatine kinase. </w:t>
      </w:r>
      <w:r>
        <w:rPr>
          <w:rFonts w:ascii="Arial" w:hAnsi="Arial" w:cs="Arial"/>
          <w:i/>
          <w:color w:val="FF0000"/>
          <w:sz w:val="24"/>
          <w:szCs w:val="24"/>
        </w:rPr>
        <w:br/>
      </w:r>
      <w:r w:rsidRPr="00E207F8">
        <w:rPr>
          <w:rFonts w:ascii="Arial" w:hAnsi="Arial" w:cs="Arial"/>
          <w:i/>
          <w:color w:val="FF0000"/>
          <w:sz w:val="24"/>
          <w:szCs w:val="24"/>
        </w:rPr>
        <w:t>Wat is de rol van dit enzym in de energetische huishouding van spierweefsel? Welk orgaan is het meest aangetast bij patiënten met een monogenetische stoornis in de creatine synthese ?</w:t>
      </w:r>
    </w:p>
    <w:p w14:paraId="3E5F5B75" w14:textId="77777777" w:rsidR="00BB3084" w:rsidRPr="000B41DB" w:rsidRDefault="00BB3084" w:rsidP="00BB3084">
      <w:pPr>
        <w:pStyle w:val="Lijstalinea"/>
        <w:numPr>
          <w:ilvl w:val="0"/>
          <w:numId w:val="1"/>
        </w:numPr>
        <w:rPr>
          <w:rFonts w:ascii="Arial" w:hAnsi="Arial" w:cs="Arial"/>
        </w:rPr>
      </w:pPr>
      <w:r w:rsidRPr="000B41DB">
        <w:rPr>
          <w:rFonts w:ascii="Arial" w:hAnsi="Arial" w:cs="Arial"/>
        </w:rPr>
        <w:t>Creatine Kinase (CK) Isoenzymen</w:t>
      </w:r>
    </w:p>
    <w:p w14:paraId="6B446C05" w14:textId="77777777" w:rsidR="00BB3084" w:rsidRPr="000B41DB" w:rsidRDefault="00BB3084" w:rsidP="00BB3084">
      <w:pPr>
        <w:pStyle w:val="Lijstalinea"/>
        <w:numPr>
          <w:ilvl w:val="1"/>
          <w:numId w:val="1"/>
        </w:numPr>
        <w:rPr>
          <w:rFonts w:ascii="Arial" w:hAnsi="Arial" w:cs="Arial"/>
        </w:rPr>
      </w:pPr>
      <w:r w:rsidRPr="000B41DB">
        <w:rPr>
          <w:rFonts w:ascii="Arial" w:hAnsi="Arial" w:cs="Arial"/>
        </w:rPr>
        <w:t>2 subunits, gecodeerd door 2 verschillende loci</w:t>
      </w:r>
    </w:p>
    <w:p w14:paraId="3AF0F7D3" w14:textId="77777777" w:rsidR="00BB3084" w:rsidRPr="000B41DB" w:rsidRDefault="00BB3084" w:rsidP="00BB3084">
      <w:pPr>
        <w:pStyle w:val="Lijstalinea"/>
        <w:numPr>
          <w:ilvl w:val="1"/>
          <w:numId w:val="1"/>
        </w:numPr>
        <w:rPr>
          <w:rFonts w:ascii="Arial" w:hAnsi="Arial" w:cs="Arial"/>
          <w:lang w:val="en-GB"/>
        </w:rPr>
      </w:pPr>
      <w:r w:rsidRPr="000B41DB">
        <w:rPr>
          <w:rFonts w:ascii="Arial" w:hAnsi="Arial" w:cs="Arial"/>
          <w:lang w:val="en-GB"/>
        </w:rPr>
        <w:t>B(rain)-type (cytosolic)</w:t>
      </w:r>
    </w:p>
    <w:p w14:paraId="496024CE" w14:textId="77777777" w:rsidR="00BB3084" w:rsidRPr="000B41DB" w:rsidRDefault="00BB3084" w:rsidP="00BB3084">
      <w:pPr>
        <w:pStyle w:val="Lijstalinea"/>
        <w:numPr>
          <w:ilvl w:val="1"/>
          <w:numId w:val="1"/>
        </w:numPr>
        <w:rPr>
          <w:rFonts w:ascii="Arial" w:hAnsi="Arial" w:cs="Arial"/>
          <w:lang w:val="en-GB"/>
        </w:rPr>
      </w:pPr>
      <w:r w:rsidRPr="000B41DB">
        <w:rPr>
          <w:rFonts w:ascii="Arial" w:hAnsi="Arial" w:cs="Arial"/>
          <w:lang w:val="en-GB"/>
        </w:rPr>
        <w:t>M(uscle)-type (cytosolic)</w:t>
      </w:r>
    </w:p>
    <w:p w14:paraId="0870D3CC" w14:textId="77777777" w:rsidR="00BB3084" w:rsidRPr="000B41DB" w:rsidRDefault="00BB3084" w:rsidP="00BB3084">
      <w:pPr>
        <w:pStyle w:val="Lijstalinea"/>
        <w:numPr>
          <w:ilvl w:val="1"/>
          <w:numId w:val="1"/>
        </w:numPr>
        <w:rPr>
          <w:rFonts w:ascii="Arial" w:hAnsi="Arial" w:cs="Arial"/>
          <w:lang w:val="en-GB"/>
        </w:rPr>
      </w:pPr>
      <w:r w:rsidRPr="000B41DB">
        <w:rPr>
          <w:rFonts w:ascii="Arial" w:hAnsi="Arial" w:cs="Arial"/>
          <w:lang w:val="en-GB"/>
        </w:rPr>
        <w:t>(mitochondrial CK)</w:t>
      </w:r>
    </w:p>
    <w:p w14:paraId="3FB54552" w14:textId="44312D3A" w:rsidR="00BB3084" w:rsidRPr="00C10694" w:rsidRDefault="00BB3084" w:rsidP="00C10694">
      <w:pPr>
        <w:pStyle w:val="Lijstalinea"/>
        <w:numPr>
          <w:ilvl w:val="1"/>
          <w:numId w:val="1"/>
        </w:numPr>
        <w:rPr>
          <w:rFonts w:ascii="Arial" w:hAnsi="Arial" w:cs="Arial"/>
        </w:rPr>
      </w:pPr>
      <w:r w:rsidRPr="000B41DB">
        <w:rPr>
          <w:rFonts w:ascii="Arial" w:hAnsi="Arial" w:cs="Arial"/>
        </w:rPr>
        <w:t>Iso enzyme verschillen in subcellulaire compartimentalisatie</w:t>
      </w:r>
    </w:p>
    <w:p w14:paraId="2831263E" w14:textId="77777777" w:rsidR="00BB3084" w:rsidRPr="000B41DB" w:rsidRDefault="00BB3084" w:rsidP="00BB3084">
      <w:pPr>
        <w:pStyle w:val="Lijstalinea"/>
        <w:numPr>
          <w:ilvl w:val="0"/>
          <w:numId w:val="1"/>
        </w:numPr>
        <w:spacing w:after="0" w:line="240" w:lineRule="auto"/>
        <w:rPr>
          <w:rFonts w:ascii="Times New Roman" w:eastAsia="Times New Roman" w:hAnsi="Times New Roman" w:cs="Times New Roman"/>
          <w:lang w:eastAsia="nl-BE"/>
        </w:rPr>
      </w:pPr>
      <w:r w:rsidRPr="000B41DB">
        <w:rPr>
          <w:rFonts w:ascii="Arial" w:eastAsia="Times New Roman" w:hAnsi="Arial" w:cs="Arial"/>
          <w:lang w:eastAsia="nl-BE"/>
        </w:rPr>
        <w:t>Creatine kinase</w:t>
      </w:r>
    </w:p>
    <w:p w14:paraId="0094EEFF" w14:textId="77777777" w:rsidR="00BB3084" w:rsidRPr="000B41DB" w:rsidRDefault="00BB3084" w:rsidP="00BB3084">
      <w:pPr>
        <w:pStyle w:val="Lijstalinea"/>
        <w:numPr>
          <w:ilvl w:val="1"/>
          <w:numId w:val="1"/>
        </w:numPr>
        <w:spacing w:after="0" w:line="240" w:lineRule="auto"/>
        <w:rPr>
          <w:rFonts w:ascii="Times New Roman" w:eastAsia="Times New Roman" w:hAnsi="Times New Roman" w:cs="Times New Roman"/>
          <w:lang w:eastAsia="nl-BE"/>
        </w:rPr>
      </w:pPr>
      <w:r w:rsidRPr="000B41DB">
        <w:rPr>
          <w:rFonts w:ascii="Arial" w:eastAsia="Times New Roman" w:hAnsi="Arial" w:cs="Arial"/>
          <w:lang w:eastAsia="nl-BE"/>
        </w:rPr>
        <w:t xml:space="preserve">ADP </w:t>
      </w:r>
      <w:r w:rsidRPr="000B41DB">
        <w:rPr>
          <w:rFonts w:ascii="Arial" w:eastAsia="Times New Roman" w:hAnsi="Arial" w:cs="Arial"/>
          <w:lang w:eastAsia="nl-BE"/>
        </w:rPr>
        <w:sym w:font="Wingdings" w:char="F0E0"/>
      </w:r>
      <w:r w:rsidRPr="000B41DB">
        <w:rPr>
          <w:rFonts w:ascii="Arial" w:eastAsia="Times New Roman" w:hAnsi="Arial" w:cs="Arial"/>
          <w:lang w:eastAsia="nl-BE"/>
        </w:rPr>
        <w:t xml:space="preserve"> ATP</w:t>
      </w:r>
    </w:p>
    <w:p w14:paraId="03B7E3D2" w14:textId="43E35E91" w:rsidR="00BB3084" w:rsidRPr="00C10694" w:rsidRDefault="00BB3084" w:rsidP="00C10694">
      <w:pPr>
        <w:pStyle w:val="Lijstalinea"/>
        <w:numPr>
          <w:ilvl w:val="1"/>
          <w:numId w:val="1"/>
        </w:numPr>
        <w:spacing w:after="0" w:line="240" w:lineRule="auto"/>
        <w:rPr>
          <w:rFonts w:ascii="Times New Roman" w:eastAsia="Times New Roman" w:hAnsi="Times New Roman" w:cs="Times New Roman"/>
          <w:lang w:eastAsia="nl-BE"/>
        </w:rPr>
      </w:pPr>
      <w:r w:rsidRPr="000B41DB">
        <w:rPr>
          <w:rFonts w:ascii="Arial" w:eastAsia="Times New Roman" w:hAnsi="Arial" w:cs="Arial"/>
          <w:lang w:eastAsia="nl-BE"/>
        </w:rPr>
        <w:t>Activiteit in bloed verhoogt bij spierschade</w:t>
      </w:r>
    </w:p>
    <w:p w14:paraId="50CAF3DF" w14:textId="604C4F3F" w:rsidR="00ED0CF7" w:rsidRPr="00EA22D7" w:rsidRDefault="00BB3084" w:rsidP="00C10694">
      <w:pPr>
        <w:pStyle w:val="Lijstalinea"/>
        <w:numPr>
          <w:ilvl w:val="0"/>
          <w:numId w:val="1"/>
        </w:numPr>
        <w:spacing w:after="0" w:line="240" w:lineRule="auto"/>
        <w:rPr>
          <w:rFonts w:ascii="Times New Roman" w:eastAsia="Times New Roman" w:hAnsi="Times New Roman" w:cs="Times New Roman"/>
          <w:lang w:eastAsia="nl-BE"/>
        </w:rPr>
      </w:pPr>
      <w:r w:rsidRPr="000B41DB">
        <w:rPr>
          <w:rFonts w:ascii="Arial" w:eastAsia="Times New Roman" w:hAnsi="Arial" w:cs="Arial"/>
          <w:lang w:eastAsia="nl-BE"/>
        </w:rPr>
        <w:t xml:space="preserve">Monogenetische stoornis </w:t>
      </w:r>
      <w:r w:rsidRPr="000B41DB">
        <w:rPr>
          <w:rFonts w:ascii="Arial" w:eastAsia="Times New Roman" w:hAnsi="Arial" w:cs="Arial"/>
          <w:lang w:eastAsia="nl-BE"/>
        </w:rPr>
        <w:sym w:font="Wingdings" w:char="F0E0"/>
      </w:r>
      <w:r w:rsidRPr="000B41DB">
        <w:rPr>
          <w:rFonts w:ascii="Arial" w:eastAsia="Times New Roman" w:hAnsi="Arial" w:cs="Arial"/>
          <w:lang w:eastAsia="nl-BE"/>
        </w:rPr>
        <w:t xml:space="preserve"> spieren en hersenen aangetast…</w:t>
      </w:r>
    </w:p>
    <w:p w14:paraId="75A180C6" w14:textId="63DC64F2" w:rsidR="00EA22D7" w:rsidRDefault="00EA22D7" w:rsidP="00C10694">
      <w:pPr>
        <w:spacing w:after="0" w:line="240" w:lineRule="auto"/>
        <w:rPr>
          <w:rFonts w:ascii="Times New Roman" w:eastAsia="Times New Roman" w:hAnsi="Times New Roman" w:cs="Times New Roman"/>
          <w:i/>
          <w:color w:val="FF0000"/>
          <w:sz w:val="24"/>
          <w:szCs w:val="24"/>
          <w:lang w:eastAsia="nl-BE"/>
        </w:rPr>
      </w:pPr>
    </w:p>
    <w:p w14:paraId="19198E9A" w14:textId="04807900" w:rsidR="00EA22D7" w:rsidRDefault="00EA22D7" w:rsidP="00C10694">
      <w:pPr>
        <w:spacing w:after="0" w:line="240" w:lineRule="auto"/>
        <w:rPr>
          <w:rFonts w:ascii="Times New Roman" w:eastAsia="Times New Roman" w:hAnsi="Times New Roman" w:cs="Times New Roman"/>
          <w:i/>
          <w:color w:val="FF0000"/>
          <w:sz w:val="24"/>
          <w:szCs w:val="24"/>
          <w:lang w:eastAsia="nl-BE"/>
        </w:rPr>
      </w:pPr>
    </w:p>
    <w:p w14:paraId="4FAE9A50" w14:textId="7862DA6E" w:rsidR="00EA22D7" w:rsidRDefault="00EA22D7" w:rsidP="00C10694">
      <w:pPr>
        <w:spacing w:after="0" w:line="240" w:lineRule="auto"/>
        <w:rPr>
          <w:rFonts w:ascii="Times New Roman" w:eastAsia="Times New Roman" w:hAnsi="Times New Roman" w:cs="Times New Roman"/>
          <w:i/>
          <w:color w:val="FF0000"/>
          <w:sz w:val="24"/>
          <w:szCs w:val="24"/>
          <w:lang w:eastAsia="nl-BE"/>
        </w:rPr>
      </w:pPr>
    </w:p>
    <w:p w14:paraId="0362B955" w14:textId="7D6C9FA8" w:rsidR="00EA22D7" w:rsidRDefault="00EA22D7" w:rsidP="00C10694">
      <w:pPr>
        <w:spacing w:after="0" w:line="240" w:lineRule="auto"/>
        <w:rPr>
          <w:rFonts w:ascii="Times New Roman" w:eastAsia="Times New Roman" w:hAnsi="Times New Roman" w:cs="Times New Roman"/>
          <w:i/>
          <w:color w:val="FF0000"/>
          <w:sz w:val="24"/>
          <w:szCs w:val="24"/>
          <w:lang w:eastAsia="nl-BE"/>
        </w:rPr>
      </w:pPr>
    </w:p>
    <w:p w14:paraId="4B35EF8F" w14:textId="6F3420C8" w:rsidR="00EA22D7" w:rsidRDefault="00EA22D7" w:rsidP="00C10694">
      <w:pPr>
        <w:spacing w:after="0" w:line="240" w:lineRule="auto"/>
        <w:rPr>
          <w:rFonts w:ascii="Times New Roman" w:eastAsia="Times New Roman" w:hAnsi="Times New Roman" w:cs="Times New Roman"/>
          <w:i/>
          <w:color w:val="FF0000"/>
          <w:sz w:val="24"/>
          <w:szCs w:val="24"/>
          <w:lang w:eastAsia="nl-BE"/>
        </w:rPr>
      </w:pPr>
    </w:p>
    <w:p w14:paraId="3DDA7EB6" w14:textId="023BCEE2" w:rsidR="00EA22D7" w:rsidRDefault="00EA22D7" w:rsidP="00C10694">
      <w:pPr>
        <w:spacing w:after="0" w:line="240" w:lineRule="auto"/>
        <w:rPr>
          <w:rFonts w:ascii="Times New Roman" w:eastAsia="Times New Roman" w:hAnsi="Times New Roman" w:cs="Times New Roman"/>
          <w:i/>
          <w:color w:val="FF0000"/>
          <w:sz w:val="24"/>
          <w:szCs w:val="24"/>
          <w:lang w:eastAsia="nl-BE"/>
        </w:rPr>
      </w:pPr>
    </w:p>
    <w:p w14:paraId="26D7DD97" w14:textId="77777777" w:rsidR="00EA22D7" w:rsidRPr="00C10694" w:rsidRDefault="00EA22D7" w:rsidP="00C10694">
      <w:pPr>
        <w:spacing w:after="0" w:line="240" w:lineRule="auto"/>
        <w:rPr>
          <w:rFonts w:ascii="Times New Roman" w:eastAsia="Times New Roman" w:hAnsi="Times New Roman" w:cs="Times New Roman"/>
          <w:i/>
          <w:color w:val="FF0000"/>
          <w:sz w:val="24"/>
          <w:szCs w:val="24"/>
          <w:lang w:eastAsia="nl-BE"/>
        </w:rPr>
      </w:pPr>
    </w:p>
    <w:p w14:paraId="23DF5BFA" w14:textId="77777777" w:rsidR="00BB3084" w:rsidRPr="00DA4C59" w:rsidRDefault="00BB3084" w:rsidP="00BB3084">
      <w:pPr>
        <w:pStyle w:val="Lijstalinea"/>
        <w:numPr>
          <w:ilvl w:val="0"/>
          <w:numId w:val="2"/>
        </w:numPr>
        <w:spacing w:after="0" w:line="240" w:lineRule="auto"/>
        <w:rPr>
          <w:rFonts w:ascii="Times New Roman" w:eastAsia="Times New Roman" w:hAnsi="Times New Roman" w:cs="Times New Roman"/>
          <w:i/>
          <w:color w:val="FF0000"/>
          <w:sz w:val="24"/>
          <w:szCs w:val="24"/>
          <w:lang w:eastAsia="nl-BE"/>
        </w:rPr>
      </w:pPr>
      <w:r w:rsidRPr="00293DB8">
        <w:rPr>
          <w:rFonts w:ascii="Arial" w:hAnsi="Arial" w:cs="Arial"/>
          <w:i/>
          <w:color w:val="FF0000"/>
          <w:sz w:val="24"/>
          <w:szCs w:val="24"/>
        </w:rPr>
        <w:lastRenderedPageBreak/>
        <w:t>Verklaar: STEMI, NSTEMI, ACS, angina, type 1 en 2 acuut myocardinfarct</w:t>
      </w:r>
    </w:p>
    <w:p w14:paraId="69452ECA" w14:textId="184CC461" w:rsidR="00BB3084" w:rsidRPr="00C10694" w:rsidRDefault="00BB3084" w:rsidP="00C10694">
      <w:pPr>
        <w:spacing w:after="0" w:line="240" w:lineRule="auto"/>
        <w:ind w:left="360"/>
        <w:rPr>
          <w:rFonts w:ascii="Times New Roman" w:eastAsia="Times New Roman" w:hAnsi="Times New Roman" w:cs="Times New Roman"/>
          <w:sz w:val="24"/>
          <w:szCs w:val="24"/>
          <w:lang w:eastAsia="nl-BE"/>
        </w:rPr>
      </w:pPr>
      <w:r>
        <w:rPr>
          <w:noProof/>
          <w:lang w:eastAsia="nl-BE"/>
        </w:rPr>
        <w:drawing>
          <wp:anchor distT="0" distB="0" distL="114300" distR="114300" simplePos="0" relativeHeight="251659264" behindDoc="0" locked="0" layoutInCell="1" allowOverlap="1" wp14:anchorId="1AF58AFD" wp14:editId="38605CFF">
            <wp:simplePos x="0" y="0"/>
            <wp:positionH relativeFrom="column">
              <wp:posOffset>-414020</wp:posOffset>
            </wp:positionH>
            <wp:positionV relativeFrom="paragraph">
              <wp:posOffset>0</wp:posOffset>
            </wp:positionV>
            <wp:extent cx="6686550" cy="4606925"/>
            <wp:effectExtent l="0" t="0" r="0" b="317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7">
                      <a:extLst>
                        <a:ext uri="{28A0092B-C50C-407E-A947-70E740481C1C}">
                          <a14:useLocalDpi xmlns:a14="http://schemas.microsoft.com/office/drawing/2010/main" val="0"/>
                        </a:ext>
                      </a:extLst>
                    </a:blip>
                    <a:stretch>
                      <a:fillRect/>
                    </a:stretch>
                  </pic:blipFill>
                  <pic:spPr>
                    <a:xfrm>
                      <a:off x="0" y="0"/>
                      <a:ext cx="6686550" cy="4606925"/>
                    </a:xfrm>
                    <a:prstGeom prst="rect">
                      <a:avLst/>
                    </a:prstGeom>
                  </pic:spPr>
                </pic:pic>
              </a:graphicData>
            </a:graphic>
            <wp14:sizeRelH relativeFrom="page">
              <wp14:pctWidth>0</wp14:pctWidth>
            </wp14:sizeRelH>
            <wp14:sizeRelV relativeFrom="page">
              <wp14:pctHeight>0</wp14:pctHeight>
            </wp14:sizeRelV>
          </wp:anchor>
        </w:drawing>
      </w:r>
    </w:p>
    <w:p w14:paraId="1E20EB41" w14:textId="77777777" w:rsidR="00BB3084" w:rsidRPr="000B41DB" w:rsidRDefault="00BB3084" w:rsidP="00BB3084">
      <w:pPr>
        <w:pStyle w:val="Lijstalinea"/>
        <w:numPr>
          <w:ilvl w:val="0"/>
          <w:numId w:val="1"/>
        </w:numPr>
        <w:rPr>
          <w:lang w:val="en-GB"/>
        </w:rPr>
      </w:pPr>
      <w:r w:rsidRPr="000B41DB">
        <w:rPr>
          <w:rFonts w:ascii="Arial" w:hAnsi="Arial" w:cs="Arial"/>
          <w:lang w:val="en-GB"/>
        </w:rPr>
        <w:t>Ischemie</w:t>
      </w:r>
    </w:p>
    <w:p w14:paraId="6FEDD75B" w14:textId="77777777" w:rsidR="00BB3084" w:rsidRPr="000B41DB" w:rsidRDefault="00BB3084" w:rsidP="00BB3084">
      <w:pPr>
        <w:pStyle w:val="Lijstalinea"/>
        <w:numPr>
          <w:ilvl w:val="1"/>
          <w:numId w:val="1"/>
        </w:numPr>
        <w:rPr>
          <w:lang w:val="en-GB"/>
        </w:rPr>
      </w:pPr>
      <w:r w:rsidRPr="000B41DB">
        <w:rPr>
          <w:rFonts w:ascii="Arial" w:hAnsi="Arial" w:cs="Arial"/>
          <w:lang w:val="en-GB"/>
        </w:rPr>
        <w:t>Reversibel initieel</w:t>
      </w:r>
    </w:p>
    <w:p w14:paraId="126BA77C" w14:textId="77777777" w:rsidR="00BB3084" w:rsidRPr="000B41DB" w:rsidRDefault="00BB3084" w:rsidP="00BB3084">
      <w:pPr>
        <w:pStyle w:val="Lijstalinea"/>
        <w:numPr>
          <w:ilvl w:val="1"/>
          <w:numId w:val="1"/>
        </w:numPr>
        <w:rPr>
          <w:lang w:val="en-GB"/>
        </w:rPr>
      </w:pPr>
      <w:r w:rsidRPr="000B41DB">
        <w:rPr>
          <w:rFonts w:ascii="Arial" w:hAnsi="Arial" w:cs="Arial"/>
          <w:lang w:val="en-GB"/>
        </w:rPr>
        <w:t>“Myocardial injury” maar geen myocard necrose</w:t>
      </w:r>
    </w:p>
    <w:p w14:paraId="47050967" w14:textId="3EBFDF0A" w:rsidR="00BB3084" w:rsidRPr="000B41DB" w:rsidRDefault="00BB3084" w:rsidP="00BB3084">
      <w:pPr>
        <w:pStyle w:val="Lijstalinea"/>
        <w:numPr>
          <w:ilvl w:val="1"/>
          <w:numId w:val="1"/>
        </w:numPr>
        <w:rPr>
          <w:color w:val="70AD47" w:themeColor="accent6"/>
          <w:lang w:val="en-GB"/>
        </w:rPr>
      </w:pPr>
      <w:r w:rsidRPr="000B41DB">
        <w:rPr>
          <w:rFonts w:ascii="Arial" w:hAnsi="Arial" w:cs="Arial"/>
          <w:highlight w:val="yellow"/>
          <w:lang w:val="en-GB"/>
        </w:rPr>
        <w:t>Angina</w:t>
      </w:r>
      <w:r w:rsidRPr="000B41DB">
        <w:rPr>
          <w:rFonts w:ascii="Arial" w:hAnsi="Arial" w:cs="Arial"/>
          <w:lang w:val="en-GB"/>
        </w:rPr>
        <w:t xml:space="preserve"> </w:t>
      </w:r>
      <w:r w:rsidRPr="000B41DB">
        <w:rPr>
          <w:rFonts w:ascii="Arial" w:hAnsi="Arial" w:cs="Arial"/>
          <w:color w:val="70AD47" w:themeColor="accent6"/>
          <w:lang w:val="en-GB"/>
        </w:rPr>
        <w:t>(pijn op de borst, zonder stijging van cardiale biomerkers en zonder ST-elevatie)</w:t>
      </w:r>
    </w:p>
    <w:p w14:paraId="61DC54AE" w14:textId="444A1508" w:rsidR="00BB3084" w:rsidRPr="000B41DB" w:rsidRDefault="00BB3084" w:rsidP="00BB3084">
      <w:pPr>
        <w:pStyle w:val="Lijstalinea"/>
        <w:numPr>
          <w:ilvl w:val="2"/>
          <w:numId w:val="1"/>
        </w:numPr>
        <w:rPr>
          <w:color w:val="70AD47" w:themeColor="accent6"/>
          <w:lang w:val="en-GB"/>
        </w:rPr>
      </w:pPr>
      <w:r w:rsidRPr="000B41DB">
        <w:rPr>
          <w:rFonts w:ascii="Arial" w:hAnsi="Arial" w:cs="Arial"/>
          <w:color w:val="70AD47" w:themeColor="accent6"/>
          <w:lang w:val="en-GB"/>
        </w:rPr>
        <w:t>Type 1: stabi</w:t>
      </w:r>
      <w:r w:rsidR="00343DC4" w:rsidRPr="000B41DB">
        <w:rPr>
          <w:rFonts w:ascii="Arial" w:hAnsi="Arial" w:cs="Arial"/>
          <w:color w:val="70AD47" w:themeColor="accent6"/>
          <w:lang w:val="en-GB"/>
        </w:rPr>
        <w:t>el</w:t>
      </w:r>
      <w:r w:rsidRPr="000B41DB">
        <w:rPr>
          <w:rFonts w:ascii="Arial" w:hAnsi="Arial" w:cs="Arial"/>
          <w:color w:val="70AD47" w:themeColor="accent6"/>
          <w:lang w:val="en-GB"/>
        </w:rPr>
        <w:t xml:space="preserve"> &gt; beter door te rusten</w:t>
      </w:r>
    </w:p>
    <w:p w14:paraId="05D35194" w14:textId="4A842CDA" w:rsidR="00BB3084" w:rsidRPr="000B41DB" w:rsidRDefault="00BB3084" w:rsidP="00BB3084">
      <w:pPr>
        <w:pStyle w:val="Lijstalinea"/>
        <w:numPr>
          <w:ilvl w:val="2"/>
          <w:numId w:val="1"/>
        </w:numPr>
        <w:rPr>
          <w:color w:val="70AD47" w:themeColor="accent6"/>
          <w:lang w:val="en-GB"/>
        </w:rPr>
      </w:pPr>
      <w:r w:rsidRPr="000B41DB">
        <w:rPr>
          <w:rFonts w:ascii="Arial" w:hAnsi="Arial" w:cs="Arial"/>
          <w:color w:val="70AD47" w:themeColor="accent6"/>
          <w:lang w:val="en-GB"/>
        </w:rPr>
        <w:t>Type 2: instabiel &gt; geen effect van rust en medicatie</w:t>
      </w:r>
    </w:p>
    <w:p w14:paraId="4BB994E4" w14:textId="5983135F" w:rsidR="00343DC4" w:rsidRPr="000B41DB" w:rsidRDefault="00343DC4" w:rsidP="00BB3084">
      <w:pPr>
        <w:pStyle w:val="Lijstalinea"/>
        <w:numPr>
          <w:ilvl w:val="2"/>
          <w:numId w:val="1"/>
        </w:numPr>
        <w:rPr>
          <w:color w:val="70AD47" w:themeColor="accent6"/>
          <w:lang w:val="en-GB"/>
        </w:rPr>
      </w:pPr>
      <w:r w:rsidRPr="000B41DB">
        <w:rPr>
          <w:rFonts w:ascii="Arial" w:hAnsi="Arial" w:cs="Arial"/>
          <w:color w:val="70AD47" w:themeColor="accent6"/>
          <w:lang w:val="en-GB"/>
        </w:rPr>
        <w:t>Behandeling: nitraatderivaten &gt; vasodilatatie</w:t>
      </w:r>
    </w:p>
    <w:p w14:paraId="57CC7728" w14:textId="54BDFF23" w:rsidR="00BB3084" w:rsidRPr="000B41DB" w:rsidRDefault="00BB3084" w:rsidP="000B41DB">
      <w:pPr>
        <w:pStyle w:val="Lijstalinea"/>
        <w:numPr>
          <w:ilvl w:val="1"/>
          <w:numId w:val="1"/>
        </w:numPr>
        <w:rPr>
          <w:lang w:val="en-GB"/>
        </w:rPr>
      </w:pPr>
      <w:r w:rsidRPr="000B41DB">
        <w:rPr>
          <w:rFonts w:ascii="Arial" w:hAnsi="Arial" w:cs="Arial"/>
          <w:lang w:val="en-GB"/>
        </w:rPr>
        <w:t>Symptoom van CAD Coronary Artery Disease</w:t>
      </w:r>
    </w:p>
    <w:p w14:paraId="5A04286D" w14:textId="77777777" w:rsidR="00BB3084" w:rsidRPr="000B41DB" w:rsidRDefault="00BB3084" w:rsidP="00BB3084">
      <w:pPr>
        <w:pStyle w:val="Lijstalinea"/>
        <w:numPr>
          <w:ilvl w:val="0"/>
          <w:numId w:val="1"/>
        </w:numPr>
        <w:rPr>
          <w:lang w:val="en-GB"/>
        </w:rPr>
      </w:pPr>
      <w:r w:rsidRPr="000B41DB">
        <w:rPr>
          <w:rFonts w:ascii="Arial" w:hAnsi="Arial" w:cs="Arial"/>
          <w:lang w:val="en-GB"/>
        </w:rPr>
        <w:t>Myocard Infarct (MI)</w:t>
      </w:r>
    </w:p>
    <w:p w14:paraId="6C8FB0D7" w14:textId="77777777" w:rsidR="00BB3084" w:rsidRPr="000B41DB" w:rsidRDefault="00BB3084" w:rsidP="00BB3084">
      <w:pPr>
        <w:pStyle w:val="Lijstalinea"/>
        <w:numPr>
          <w:ilvl w:val="1"/>
          <w:numId w:val="1"/>
        </w:numPr>
        <w:rPr>
          <w:lang w:val="en-GB"/>
        </w:rPr>
      </w:pPr>
      <w:r w:rsidRPr="000B41DB">
        <w:rPr>
          <w:rFonts w:ascii="Arial" w:hAnsi="Arial" w:cs="Arial"/>
          <w:lang w:val="en-GB"/>
        </w:rPr>
        <w:t>Irreversibel aangehouden ischemie</w:t>
      </w:r>
    </w:p>
    <w:p w14:paraId="5F8020BD" w14:textId="298F25A5" w:rsidR="00BB3084" w:rsidRPr="000B41DB" w:rsidRDefault="00BB3084" w:rsidP="00BB3084">
      <w:pPr>
        <w:pStyle w:val="Lijstalinea"/>
        <w:numPr>
          <w:ilvl w:val="1"/>
          <w:numId w:val="1"/>
        </w:numPr>
        <w:rPr>
          <w:lang w:val="en-GB"/>
        </w:rPr>
      </w:pPr>
      <w:r w:rsidRPr="000B41DB">
        <w:rPr>
          <w:rFonts w:ascii="Arial" w:hAnsi="Arial" w:cs="Arial"/>
          <w:lang w:val="en-GB"/>
        </w:rPr>
        <w:t>Myocard necrose</w:t>
      </w:r>
      <w:r w:rsidR="00343DC4" w:rsidRPr="000B41DB">
        <w:rPr>
          <w:rFonts w:ascii="Arial" w:hAnsi="Arial" w:cs="Arial"/>
          <w:lang w:val="en-GB"/>
        </w:rPr>
        <w:t xml:space="preserve"> &gt;</w:t>
      </w:r>
      <w:r w:rsidRPr="000B41DB">
        <w:rPr>
          <w:rFonts w:ascii="Arial" w:hAnsi="Arial" w:cs="Arial"/>
          <w:lang w:val="en-GB"/>
        </w:rPr>
        <w:t xml:space="preserve"> biomarker release</w:t>
      </w:r>
    </w:p>
    <w:p w14:paraId="5174DD95" w14:textId="77777777" w:rsidR="00BB3084" w:rsidRPr="000B41DB" w:rsidRDefault="00BB3084" w:rsidP="00BB3084">
      <w:pPr>
        <w:pStyle w:val="Lijstalinea"/>
        <w:numPr>
          <w:ilvl w:val="1"/>
          <w:numId w:val="1"/>
        </w:numPr>
      </w:pPr>
      <w:r w:rsidRPr="000B41DB">
        <w:rPr>
          <w:rFonts w:ascii="Arial" w:hAnsi="Arial" w:cs="Arial"/>
        </w:rPr>
        <w:t>Diverse klinische subtypes en nieuwe definitie (ESC/ACCF/AHA/WHF task force) ingegeven door ontwikkeling van high-sensitivity cardiac troponin assays</w:t>
      </w:r>
    </w:p>
    <w:p w14:paraId="0B657EB0" w14:textId="77777777" w:rsidR="00BB3084" w:rsidRPr="000B41DB" w:rsidRDefault="00BB3084" w:rsidP="00BB3084">
      <w:pPr>
        <w:pStyle w:val="Lijstalinea"/>
        <w:numPr>
          <w:ilvl w:val="2"/>
          <w:numId w:val="1"/>
        </w:numPr>
      </w:pPr>
      <w:r w:rsidRPr="000B41DB">
        <w:rPr>
          <w:rFonts w:ascii="Arial" w:hAnsi="Arial" w:cs="Arial"/>
          <w:highlight w:val="yellow"/>
        </w:rPr>
        <w:t>Type 1</w:t>
      </w:r>
      <w:r w:rsidRPr="000B41DB">
        <w:rPr>
          <w:rFonts w:ascii="Arial" w:hAnsi="Arial" w:cs="Arial"/>
        </w:rPr>
        <w:t xml:space="preserve">: spontaan MI door ruptuurplaque –vaak </w:t>
      </w:r>
      <w:r w:rsidRPr="000B41DB">
        <w:rPr>
          <w:rFonts w:ascii="Arial" w:hAnsi="Arial" w:cs="Arial"/>
          <w:highlight w:val="yellow"/>
        </w:rPr>
        <w:t>STEMI</w:t>
      </w:r>
    </w:p>
    <w:p w14:paraId="4FB9EC72" w14:textId="73A3F4AB" w:rsidR="00BB3084" w:rsidRPr="000B41DB" w:rsidRDefault="00BB3084" w:rsidP="00BB3084">
      <w:pPr>
        <w:pStyle w:val="Lijstalinea"/>
        <w:numPr>
          <w:ilvl w:val="2"/>
          <w:numId w:val="1"/>
        </w:numPr>
      </w:pPr>
      <w:r w:rsidRPr="000B41DB">
        <w:rPr>
          <w:rFonts w:ascii="Arial" w:hAnsi="Arial" w:cs="Arial"/>
          <w:highlight w:val="yellow"/>
        </w:rPr>
        <w:t>Type 2</w:t>
      </w:r>
      <w:r w:rsidRPr="000B41DB">
        <w:rPr>
          <w:rFonts w:ascii="Arial" w:hAnsi="Arial" w:cs="Arial"/>
        </w:rPr>
        <w:t>: geïnduceerd MI door verhoogd O2 gebruik (tachycardie) of verminderde O2 aanvoer</w:t>
      </w:r>
      <w:r w:rsidR="00343DC4" w:rsidRPr="000B41DB">
        <w:rPr>
          <w:rFonts w:ascii="Arial" w:hAnsi="Arial" w:cs="Arial"/>
        </w:rPr>
        <w:t xml:space="preserve"> </w:t>
      </w:r>
      <w:r w:rsidRPr="000B41DB">
        <w:rPr>
          <w:rFonts w:ascii="Arial" w:hAnsi="Arial" w:cs="Arial"/>
        </w:rPr>
        <w:t>(coronair spasme, anemie,...)</w:t>
      </w:r>
    </w:p>
    <w:p w14:paraId="2AB0A855" w14:textId="77777777" w:rsidR="00BB3084" w:rsidRPr="000B41DB" w:rsidRDefault="00BB3084" w:rsidP="00BB3084">
      <w:pPr>
        <w:pStyle w:val="Lijstalinea"/>
        <w:numPr>
          <w:ilvl w:val="2"/>
          <w:numId w:val="1"/>
        </w:numPr>
        <w:rPr>
          <w:lang w:val="en-GB"/>
        </w:rPr>
      </w:pPr>
      <w:r w:rsidRPr="000B41DB">
        <w:rPr>
          <w:rFonts w:ascii="Arial" w:hAnsi="Arial" w:cs="Arial"/>
          <w:lang w:val="en-GB"/>
        </w:rPr>
        <w:t>Type 3 (sudden cardiac death)</w:t>
      </w:r>
    </w:p>
    <w:p w14:paraId="56369354" w14:textId="47E117DB" w:rsidR="00BB3084" w:rsidRPr="000B41DB" w:rsidRDefault="00BB3084" w:rsidP="00BB3084">
      <w:pPr>
        <w:pStyle w:val="Lijstalinea"/>
        <w:numPr>
          <w:ilvl w:val="2"/>
          <w:numId w:val="1"/>
        </w:numPr>
      </w:pPr>
      <w:r w:rsidRPr="000B41DB">
        <w:rPr>
          <w:rFonts w:ascii="Arial" w:hAnsi="Arial" w:cs="Arial"/>
        </w:rPr>
        <w:t xml:space="preserve">Type 4 </w:t>
      </w:r>
    </w:p>
    <w:p w14:paraId="635E23F6" w14:textId="1539077E" w:rsidR="00BB3084" w:rsidRPr="000B41DB" w:rsidRDefault="00BB3084" w:rsidP="00BB3084">
      <w:pPr>
        <w:pStyle w:val="Lijstalinea"/>
        <w:numPr>
          <w:ilvl w:val="2"/>
          <w:numId w:val="1"/>
        </w:numPr>
      </w:pPr>
      <w:r w:rsidRPr="000B41DB">
        <w:rPr>
          <w:rFonts w:ascii="Arial" w:hAnsi="Arial" w:cs="Arial"/>
        </w:rPr>
        <w:t xml:space="preserve">Type 5 </w:t>
      </w:r>
    </w:p>
    <w:p w14:paraId="2D967660" w14:textId="77777777" w:rsidR="00BB3084" w:rsidRPr="000B41DB" w:rsidRDefault="00BB3084" w:rsidP="00BB3084">
      <w:pPr>
        <w:pStyle w:val="Lijstalinea"/>
        <w:numPr>
          <w:ilvl w:val="0"/>
          <w:numId w:val="1"/>
        </w:numPr>
      </w:pPr>
      <w:r w:rsidRPr="000B41DB">
        <w:rPr>
          <w:rFonts w:ascii="Arial" w:hAnsi="Arial" w:cs="Arial"/>
        </w:rPr>
        <w:lastRenderedPageBreak/>
        <w:t>STEMI</w:t>
      </w:r>
      <w:r w:rsidRPr="000B41DB">
        <w:rPr>
          <w:rFonts w:ascii="Arial" w:hAnsi="Arial" w:cs="Arial"/>
        </w:rPr>
        <w:br/>
        <w:t xml:space="preserve">Patiënt met </w:t>
      </w:r>
    </w:p>
    <w:p w14:paraId="00480AD5" w14:textId="3258E53B" w:rsidR="00BB3084" w:rsidRPr="000B41DB" w:rsidRDefault="00BB3084" w:rsidP="00BB3084">
      <w:pPr>
        <w:pStyle w:val="Lijstalinea"/>
        <w:numPr>
          <w:ilvl w:val="1"/>
          <w:numId w:val="1"/>
        </w:numPr>
      </w:pPr>
      <w:r w:rsidRPr="000B41DB">
        <w:rPr>
          <w:rFonts w:ascii="Arial" w:hAnsi="Arial" w:cs="Arial"/>
        </w:rPr>
        <w:t>Klinisch beeld van myocard ischemie</w:t>
      </w:r>
      <w:r w:rsidR="00343DC4" w:rsidRPr="000B41DB">
        <w:rPr>
          <w:rFonts w:ascii="Arial" w:hAnsi="Arial" w:cs="Arial"/>
        </w:rPr>
        <w:t xml:space="preserve"> </w:t>
      </w:r>
      <w:r w:rsidRPr="000B41DB">
        <w:rPr>
          <w:rFonts w:ascii="Arial" w:hAnsi="Arial" w:cs="Arial"/>
        </w:rPr>
        <w:t>(pijn), spontaan</w:t>
      </w:r>
      <w:r w:rsidR="00343DC4" w:rsidRPr="000B41DB">
        <w:rPr>
          <w:rFonts w:ascii="Arial" w:hAnsi="Arial" w:cs="Arial"/>
        </w:rPr>
        <w:t xml:space="preserve"> </w:t>
      </w:r>
      <w:r w:rsidRPr="000B41DB">
        <w:rPr>
          <w:rFonts w:ascii="Arial" w:hAnsi="Arial" w:cs="Arial"/>
        </w:rPr>
        <w:t>(type 1) of geïnduceerd (type 2)</w:t>
      </w:r>
    </w:p>
    <w:p w14:paraId="66D44B91" w14:textId="77777777" w:rsidR="00BB3084" w:rsidRPr="000B41DB" w:rsidRDefault="00BB3084" w:rsidP="00BB3084">
      <w:pPr>
        <w:pStyle w:val="Lijstalinea"/>
        <w:numPr>
          <w:ilvl w:val="1"/>
          <w:numId w:val="1"/>
        </w:numPr>
      </w:pPr>
      <w:r w:rsidRPr="000B41DB">
        <w:rPr>
          <w:rFonts w:ascii="Arial" w:hAnsi="Arial" w:cs="Arial"/>
        </w:rPr>
        <w:t>Electrocardiogram toont ST elevatie</w:t>
      </w:r>
    </w:p>
    <w:p w14:paraId="7963F0BC" w14:textId="77777777" w:rsidR="00BB3084" w:rsidRPr="000B41DB" w:rsidRDefault="00BB3084" w:rsidP="00BB3084">
      <w:pPr>
        <w:pStyle w:val="Lijstalinea"/>
        <w:numPr>
          <w:ilvl w:val="1"/>
          <w:numId w:val="1"/>
        </w:numPr>
      </w:pPr>
      <w:r w:rsidRPr="000B41DB">
        <w:rPr>
          <w:rFonts w:ascii="Arial" w:hAnsi="Arial" w:cs="Arial"/>
        </w:rPr>
        <w:t>Onderliggende pathologie: meestal ruptuur coronaire plaque</w:t>
      </w:r>
    </w:p>
    <w:p w14:paraId="0A175C94" w14:textId="77777777" w:rsidR="00BB3084" w:rsidRPr="000B41DB" w:rsidRDefault="00BB3084" w:rsidP="00BB3084">
      <w:pPr>
        <w:pStyle w:val="Lijstalinea"/>
        <w:numPr>
          <w:ilvl w:val="1"/>
          <w:numId w:val="1"/>
        </w:numPr>
      </w:pPr>
      <w:r w:rsidRPr="000B41DB">
        <w:rPr>
          <w:rFonts w:ascii="Arial" w:hAnsi="Arial" w:cs="Arial"/>
        </w:rPr>
        <w:t xml:space="preserve">Meten cardiac biomarkers IN PRINCIPE NIET nodig voor diagnose </w:t>
      </w:r>
    </w:p>
    <w:p w14:paraId="3D474C0B" w14:textId="77777777" w:rsidR="00BB3084" w:rsidRPr="000B41DB" w:rsidRDefault="00BB3084" w:rsidP="00BB3084">
      <w:pPr>
        <w:pStyle w:val="Lijstalinea"/>
        <w:numPr>
          <w:ilvl w:val="1"/>
          <w:numId w:val="1"/>
        </w:numPr>
      </w:pPr>
      <w:r w:rsidRPr="000B41DB">
        <w:rPr>
          <w:rFonts w:ascii="Arial" w:hAnsi="Arial" w:cs="Arial"/>
        </w:rPr>
        <w:t>Let op: wel volgens de nieuwe universele definitie AMI</w:t>
      </w:r>
    </w:p>
    <w:p w14:paraId="733D1743" w14:textId="77777777" w:rsidR="00BB3084" w:rsidRPr="000B41DB" w:rsidRDefault="00BB3084" w:rsidP="00BB3084">
      <w:pPr>
        <w:pStyle w:val="Lijstalinea"/>
        <w:numPr>
          <w:ilvl w:val="1"/>
          <w:numId w:val="1"/>
        </w:numPr>
      </w:pPr>
      <w:r w:rsidRPr="000B41DB">
        <w:rPr>
          <w:rFonts w:ascii="Arial" w:hAnsi="Arial" w:cs="Arial"/>
        </w:rPr>
        <w:t>DIRECT overgaan naar PCI: “time is muscle!”</w:t>
      </w:r>
    </w:p>
    <w:p w14:paraId="1A3F2AA5" w14:textId="70A98525" w:rsidR="00BB3084" w:rsidRPr="000B41DB" w:rsidRDefault="00BB3084" w:rsidP="000B41DB">
      <w:pPr>
        <w:pStyle w:val="Lijstalinea"/>
        <w:numPr>
          <w:ilvl w:val="1"/>
          <w:numId w:val="1"/>
        </w:numPr>
      </w:pPr>
      <w:r w:rsidRPr="000B41DB">
        <w:rPr>
          <w:rFonts w:ascii="Arial" w:hAnsi="Arial" w:cs="Arial"/>
        </w:rPr>
        <w:t>Let op: ST elevatie niet 100% specifiek: ook bij acute pericarditis, linker ventrikel hypertrofie,</w:t>
      </w:r>
      <w:r w:rsidR="00343DC4" w:rsidRPr="000B41DB">
        <w:rPr>
          <w:rFonts w:ascii="Arial" w:hAnsi="Arial" w:cs="Arial"/>
        </w:rPr>
        <w:t xml:space="preserve"> </w:t>
      </w:r>
      <w:r w:rsidRPr="000B41DB">
        <w:rPr>
          <w:rFonts w:ascii="Arial" w:hAnsi="Arial" w:cs="Arial"/>
        </w:rPr>
        <w:t>repolari</w:t>
      </w:r>
      <w:r w:rsidR="00343DC4" w:rsidRPr="000B41DB">
        <w:rPr>
          <w:rFonts w:ascii="Arial" w:hAnsi="Arial" w:cs="Arial"/>
        </w:rPr>
        <w:t>s</w:t>
      </w:r>
      <w:r w:rsidRPr="000B41DB">
        <w:rPr>
          <w:rFonts w:ascii="Arial" w:hAnsi="Arial" w:cs="Arial"/>
        </w:rPr>
        <w:t>atie stoornissen</w:t>
      </w:r>
    </w:p>
    <w:p w14:paraId="0453BA49" w14:textId="77777777" w:rsidR="00BB3084" w:rsidRPr="000B41DB" w:rsidRDefault="00BB3084" w:rsidP="00BB3084">
      <w:pPr>
        <w:pStyle w:val="Lijstalinea"/>
        <w:numPr>
          <w:ilvl w:val="0"/>
          <w:numId w:val="1"/>
        </w:numPr>
        <w:rPr>
          <w:rFonts w:ascii="Arial" w:hAnsi="Arial" w:cs="Arial"/>
          <w:highlight w:val="yellow"/>
        </w:rPr>
      </w:pPr>
      <w:r w:rsidRPr="000B41DB">
        <w:rPr>
          <w:rFonts w:ascii="Arial" w:hAnsi="Arial" w:cs="Arial"/>
          <w:highlight w:val="yellow"/>
        </w:rPr>
        <w:t>ACS</w:t>
      </w:r>
    </w:p>
    <w:p w14:paraId="72F5AB18" w14:textId="7B01357C" w:rsidR="00343DC4" w:rsidRPr="000B41DB" w:rsidRDefault="00BB3084" w:rsidP="00343DC4">
      <w:pPr>
        <w:pStyle w:val="Lijstalinea"/>
        <w:numPr>
          <w:ilvl w:val="1"/>
          <w:numId w:val="1"/>
        </w:numPr>
        <w:rPr>
          <w:rFonts w:ascii="Arial" w:hAnsi="Arial" w:cs="Arial"/>
        </w:rPr>
      </w:pPr>
      <w:r w:rsidRPr="000B41DB">
        <w:rPr>
          <w:rFonts w:ascii="Arial" w:hAnsi="Arial" w:cs="Arial"/>
        </w:rPr>
        <w:t>Acuut coronair syndroom (ACS) omvat het acute myocardinfarct (AMI) en instabiele angina pectoris (IAP) met klachten in rust.</w:t>
      </w:r>
    </w:p>
    <w:p w14:paraId="786DC34A" w14:textId="5D0A613F" w:rsidR="00625F47" w:rsidRPr="000B41DB" w:rsidRDefault="00625F47" w:rsidP="00343DC4">
      <w:pPr>
        <w:pStyle w:val="Lijstalinea"/>
        <w:numPr>
          <w:ilvl w:val="1"/>
          <w:numId w:val="1"/>
        </w:numPr>
        <w:rPr>
          <w:rFonts w:ascii="Arial" w:hAnsi="Arial" w:cs="Arial"/>
          <w:color w:val="70AD47" w:themeColor="accent6"/>
        </w:rPr>
      </w:pPr>
      <w:r w:rsidRPr="000B41DB">
        <w:rPr>
          <w:rFonts w:ascii="Arial" w:hAnsi="Arial" w:cs="Arial"/>
          <w:color w:val="70AD47" w:themeColor="accent6"/>
        </w:rPr>
        <w:t>Bij stellen van diagnose van een cardiale ziekte gaan we het volgende na:</w:t>
      </w:r>
    </w:p>
    <w:p w14:paraId="72419A74" w14:textId="7B9EA2F9" w:rsidR="00625F47" w:rsidRPr="000B41DB" w:rsidRDefault="00625F47" w:rsidP="00625F47">
      <w:pPr>
        <w:pStyle w:val="Lijstalinea"/>
        <w:numPr>
          <w:ilvl w:val="2"/>
          <w:numId w:val="1"/>
        </w:numPr>
        <w:rPr>
          <w:rFonts w:ascii="Arial" w:hAnsi="Arial" w:cs="Arial"/>
          <w:color w:val="70AD47" w:themeColor="accent6"/>
        </w:rPr>
      </w:pPr>
      <w:r w:rsidRPr="000B41DB">
        <w:rPr>
          <w:rFonts w:ascii="Arial" w:hAnsi="Arial" w:cs="Arial"/>
          <w:color w:val="70AD47" w:themeColor="accent6"/>
        </w:rPr>
        <w:t>Pijn op de borst</w:t>
      </w:r>
    </w:p>
    <w:p w14:paraId="0FDF16F5" w14:textId="08664D5A" w:rsidR="00625F47" w:rsidRPr="000B41DB" w:rsidRDefault="00625F47" w:rsidP="00625F47">
      <w:pPr>
        <w:pStyle w:val="Lijstalinea"/>
        <w:numPr>
          <w:ilvl w:val="2"/>
          <w:numId w:val="1"/>
        </w:numPr>
        <w:rPr>
          <w:rFonts w:ascii="Arial" w:hAnsi="Arial" w:cs="Arial"/>
          <w:color w:val="70AD47" w:themeColor="accent6"/>
        </w:rPr>
      </w:pPr>
      <w:r w:rsidRPr="000B41DB">
        <w:rPr>
          <w:rFonts w:ascii="Arial" w:hAnsi="Arial" w:cs="Arial"/>
          <w:color w:val="70AD47" w:themeColor="accent6"/>
        </w:rPr>
        <w:t>Tekens op EKG</w:t>
      </w:r>
    </w:p>
    <w:p w14:paraId="039AC707" w14:textId="77777777" w:rsidR="00625F47" w:rsidRPr="000B41DB" w:rsidRDefault="00625F47" w:rsidP="00625F47">
      <w:pPr>
        <w:pStyle w:val="Lijstalinea"/>
        <w:numPr>
          <w:ilvl w:val="2"/>
          <w:numId w:val="1"/>
        </w:numPr>
        <w:rPr>
          <w:rFonts w:ascii="Arial" w:hAnsi="Arial" w:cs="Arial"/>
          <w:color w:val="70AD47" w:themeColor="accent6"/>
        </w:rPr>
      </w:pPr>
      <w:r w:rsidRPr="000B41DB">
        <w:rPr>
          <w:rFonts w:ascii="Arial" w:hAnsi="Arial" w:cs="Arial"/>
          <w:color w:val="70AD47" w:themeColor="accent6"/>
        </w:rPr>
        <w:t xml:space="preserve">Cardiale biomerkers </w:t>
      </w:r>
    </w:p>
    <w:p w14:paraId="57B23588" w14:textId="4F587220" w:rsidR="00625F47" w:rsidRPr="000B41DB" w:rsidRDefault="00625F47" w:rsidP="00625F47">
      <w:pPr>
        <w:pStyle w:val="Lijstalinea"/>
        <w:numPr>
          <w:ilvl w:val="2"/>
          <w:numId w:val="1"/>
        </w:numPr>
        <w:rPr>
          <w:rFonts w:ascii="Arial" w:hAnsi="Arial" w:cs="Arial"/>
          <w:color w:val="70AD47" w:themeColor="accent6"/>
        </w:rPr>
      </w:pPr>
      <w:r w:rsidRPr="000B41DB">
        <w:rPr>
          <w:rFonts w:ascii="Arial" w:hAnsi="Arial" w:cs="Arial"/>
          <w:color w:val="70AD47" w:themeColor="accent6"/>
        </w:rPr>
        <w:t>Opmerking: indien 2 van de 3 aanwezig zijn: ACS</w:t>
      </w:r>
    </w:p>
    <w:p w14:paraId="45CB5DD1" w14:textId="77777777" w:rsidR="00343DC4" w:rsidRPr="000B41DB" w:rsidRDefault="00343DC4" w:rsidP="00343DC4">
      <w:pPr>
        <w:pStyle w:val="Lijstalinea"/>
        <w:ind w:left="1440"/>
        <w:rPr>
          <w:rFonts w:ascii="Arial" w:hAnsi="Arial" w:cs="Arial"/>
        </w:rPr>
      </w:pPr>
    </w:p>
    <w:p w14:paraId="1AECF802" w14:textId="2BF77BEC" w:rsidR="00BB3084" w:rsidRPr="000B41DB" w:rsidRDefault="00BB3084" w:rsidP="00BB3084">
      <w:pPr>
        <w:pStyle w:val="Lijstalinea"/>
        <w:numPr>
          <w:ilvl w:val="0"/>
          <w:numId w:val="2"/>
        </w:numPr>
        <w:rPr>
          <w:rFonts w:ascii="Arial" w:hAnsi="Arial" w:cs="Arial"/>
          <w:i/>
          <w:color w:val="FF0000"/>
          <w:sz w:val="24"/>
          <w:szCs w:val="24"/>
        </w:rPr>
      </w:pPr>
      <w:r w:rsidRPr="000B41DB">
        <w:rPr>
          <w:rFonts w:ascii="Arial" w:hAnsi="Arial" w:cs="Arial"/>
          <w:i/>
          <w:color w:val="FF0000"/>
          <w:sz w:val="24"/>
          <w:szCs w:val="24"/>
        </w:rPr>
        <w:t>Verklaar: noodzaak aan meten cardiale biomerkers bij STEMI versus NSTEMI</w:t>
      </w:r>
    </w:p>
    <w:p w14:paraId="7BD795DA" w14:textId="58E53F8F" w:rsidR="00BB3084" w:rsidRPr="00C10694" w:rsidRDefault="00BB3084" w:rsidP="00C10694">
      <w:pPr>
        <w:pStyle w:val="Lijstalinea"/>
        <w:numPr>
          <w:ilvl w:val="0"/>
          <w:numId w:val="1"/>
        </w:numPr>
        <w:rPr>
          <w:rFonts w:ascii="Arial" w:hAnsi="Arial" w:cs="Arial"/>
        </w:rPr>
      </w:pPr>
      <w:r w:rsidRPr="000B41DB">
        <w:rPr>
          <w:rFonts w:ascii="Arial" w:hAnsi="Arial" w:cs="Arial"/>
        </w:rPr>
        <w:t>De diagnose van AMI mag gemaakt worden indien, in een klinische setting van vermoede</w:t>
      </w:r>
      <w:r w:rsidR="00625F47" w:rsidRPr="000B41DB">
        <w:rPr>
          <w:rFonts w:ascii="Arial" w:hAnsi="Arial" w:cs="Arial"/>
        </w:rPr>
        <w:t>n</w:t>
      </w:r>
      <w:r w:rsidRPr="000B41DB">
        <w:rPr>
          <w:rFonts w:ascii="Arial" w:hAnsi="Arial" w:cs="Arial"/>
        </w:rPr>
        <w:t xml:space="preserve"> cardiale ischemie</w:t>
      </w:r>
      <w:r w:rsidR="00625F47" w:rsidRPr="000B41DB">
        <w:rPr>
          <w:rFonts w:ascii="Arial" w:hAnsi="Arial" w:cs="Arial"/>
        </w:rPr>
        <w:t xml:space="preserve"> </w:t>
      </w:r>
      <w:r w:rsidR="00625F47" w:rsidRPr="000B41DB">
        <w:rPr>
          <w:rFonts w:ascii="Arial" w:hAnsi="Arial" w:cs="Arial"/>
          <w:color w:val="70AD47" w:themeColor="accent6"/>
        </w:rPr>
        <w:t>(dus: pijn op de borst)</w:t>
      </w:r>
    </w:p>
    <w:p w14:paraId="52B632AA" w14:textId="4C804BBA" w:rsidR="00BB3084" w:rsidRPr="000B41DB" w:rsidRDefault="00BB3084" w:rsidP="00625F47">
      <w:pPr>
        <w:pStyle w:val="Lijstalinea"/>
        <w:numPr>
          <w:ilvl w:val="1"/>
          <w:numId w:val="1"/>
        </w:numPr>
        <w:rPr>
          <w:rFonts w:ascii="Arial" w:hAnsi="Arial" w:cs="Arial"/>
        </w:rPr>
      </w:pPr>
      <w:r w:rsidRPr="000B41DB">
        <w:rPr>
          <w:rFonts w:ascii="Arial" w:hAnsi="Arial" w:cs="Arial"/>
        </w:rPr>
        <w:t>1) Er een stijging/daling is van cardiale merkers (troponines) met minimaal 1 meetwaarde boven de 99th percentile van de normale upper reference limit</w:t>
      </w:r>
    </w:p>
    <w:p w14:paraId="32C27355" w14:textId="77777777" w:rsidR="00BB3084" w:rsidRPr="000B41DB" w:rsidRDefault="00BB3084" w:rsidP="00BB3084">
      <w:pPr>
        <w:pStyle w:val="Lijstalinea"/>
        <w:numPr>
          <w:ilvl w:val="1"/>
          <w:numId w:val="1"/>
        </w:numPr>
        <w:rPr>
          <w:rFonts w:ascii="Arial" w:hAnsi="Arial" w:cs="Arial"/>
        </w:rPr>
      </w:pPr>
      <w:r w:rsidRPr="000B41DB">
        <w:rPr>
          <w:rFonts w:ascii="Arial" w:hAnsi="Arial" w:cs="Arial"/>
        </w:rPr>
        <w:t>2) Samen met minimaal 1 van onderstaande</w:t>
      </w:r>
    </w:p>
    <w:p w14:paraId="68CF59F8" w14:textId="77777777" w:rsidR="00BB3084" w:rsidRPr="000B41DB" w:rsidRDefault="00BB3084" w:rsidP="00BB3084">
      <w:pPr>
        <w:pStyle w:val="Lijstalinea"/>
        <w:numPr>
          <w:ilvl w:val="2"/>
          <w:numId w:val="1"/>
        </w:numPr>
        <w:rPr>
          <w:rFonts w:ascii="Arial" w:hAnsi="Arial" w:cs="Arial"/>
        </w:rPr>
      </w:pPr>
      <w:r w:rsidRPr="000B41DB">
        <w:rPr>
          <w:rFonts w:ascii="Arial" w:hAnsi="Arial" w:cs="Arial"/>
        </w:rPr>
        <w:t>Klinische symptomen van cardiale ischemie</w:t>
      </w:r>
    </w:p>
    <w:p w14:paraId="75BB73FB" w14:textId="77777777" w:rsidR="00BB3084" w:rsidRPr="000B41DB" w:rsidRDefault="00BB3084" w:rsidP="00BB3084">
      <w:pPr>
        <w:pStyle w:val="Lijstalinea"/>
        <w:numPr>
          <w:ilvl w:val="2"/>
          <w:numId w:val="1"/>
        </w:numPr>
        <w:rPr>
          <w:rFonts w:ascii="Arial" w:hAnsi="Arial" w:cs="Arial"/>
        </w:rPr>
      </w:pPr>
      <w:r w:rsidRPr="000B41DB">
        <w:rPr>
          <w:rFonts w:ascii="Arial" w:hAnsi="Arial" w:cs="Arial"/>
        </w:rPr>
        <w:t>ECG: nieuwe ST-T veranderingen</w:t>
      </w:r>
    </w:p>
    <w:p w14:paraId="335D4BCF" w14:textId="77777777" w:rsidR="00BB3084" w:rsidRPr="000B41DB" w:rsidRDefault="00BB3084" w:rsidP="00BB3084">
      <w:pPr>
        <w:pStyle w:val="Lijstalinea"/>
        <w:numPr>
          <w:ilvl w:val="2"/>
          <w:numId w:val="1"/>
        </w:numPr>
        <w:rPr>
          <w:rFonts w:ascii="Arial" w:hAnsi="Arial" w:cs="Arial"/>
        </w:rPr>
      </w:pPr>
      <w:r w:rsidRPr="000B41DB">
        <w:rPr>
          <w:rFonts w:ascii="Arial" w:hAnsi="Arial" w:cs="Arial"/>
        </w:rPr>
        <w:t>ECG: pathologische Q-golven</w:t>
      </w:r>
    </w:p>
    <w:p w14:paraId="27EDA957" w14:textId="3CC53A71" w:rsidR="00BB3084" w:rsidRPr="000B41DB" w:rsidRDefault="00BB3084" w:rsidP="00625F47">
      <w:pPr>
        <w:pStyle w:val="Lijstalinea"/>
        <w:numPr>
          <w:ilvl w:val="2"/>
          <w:numId w:val="1"/>
        </w:numPr>
        <w:rPr>
          <w:rFonts w:ascii="Arial" w:hAnsi="Arial" w:cs="Arial"/>
        </w:rPr>
      </w:pPr>
      <w:r w:rsidRPr="000B41DB">
        <w:rPr>
          <w:rFonts w:ascii="Arial" w:hAnsi="Arial" w:cs="Arial"/>
        </w:rPr>
        <w:t>Beeldvorming indicatief voor nieuw verlies hartspierweefsel/thrombus (MRI, scintigrafie, angiografie)</w:t>
      </w:r>
    </w:p>
    <w:p w14:paraId="638630EA" w14:textId="77777777" w:rsidR="00BB3084" w:rsidRPr="000B41DB" w:rsidRDefault="00BB3084" w:rsidP="00BB3084">
      <w:pPr>
        <w:pStyle w:val="Lijstalinea"/>
        <w:numPr>
          <w:ilvl w:val="0"/>
          <w:numId w:val="3"/>
        </w:numPr>
        <w:rPr>
          <w:rFonts w:ascii="Arial" w:hAnsi="Arial" w:cs="Arial"/>
        </w:rPr>
      </w:pPr>
      <w:r w:rsidRPr="000B41DB">
        <w:rPr>
          <w:rFonts w:ascii="Arial" w:hAnsi="Arial" w:cs="Arial"/>
        </w:rPr>
        <w:t xml:space="preserve">Centraal belang cardiale </w:t>
      </w:r>
      <w:r w:rsidRPr="000B41DB">
        <w:rPr>
          <w:rFonts w:ascii="Arial" w:hAnsi="Arial" w:cs="Arial"/>
          <w:highlight w:val="yellow"/>
        </w:rPr>
        <w:t>troponines</w:t>
      </w:r>
      <w:r w:rsidRPr="000B41DB">
        <w:rPr>
          <w:rFonts w:ascii="Arial" w:hAnsi="Arial" w:cs="Arial"/>
        </w:rPr>
        <w:t xml:space="preserve"> in diagnostiek</w:t>
      </w:r>
    </w:p>
    <w:p w14:paraId="408213B4" w14:textId="77777777" w:rsidR="00625F47" w:rsidRPr="000B41DB" w:rsidRDefault="00BB3084" w:rsidP="00BB3084">
      <w:pPr>
        <w:pStyle w:val="Lijstalinea"/>
        <w:numPr>
          <w:ilvl w:val="0"/>
          <w:numId w:val="3"/>
        </w:numPr>
        <w:rPr>
          <w:rFonts w:ascii="Arial" w:hAnsi="Arial" w:cs="Arial"/>
        </w:rPr>
      </w:pPr>
      <w:r w:rsidRPr="000B41DB">
        <w:rPr>
          <w:rFonts w:ascii="Arial" w:hAnsi="Arial" w:cs="Arial"/>
          <w:lang w:val="en-GB"/>
        </w:rPr>
        <w:t xml:space="preserve">Meer in bijzonder </w:t>
      </w:r>
      <w:r w:rsidRPr="000B41DB">
        <w:rPr>
          <w:rFonts w:ascii="Arial" w:hAnsi="Arial" w:cs="Arial"/>
          <w:highlight w:val="yellow"/>
          <w:lang w:val="en-GB"/>
        </w:rPr>
        <w:t>high-sensitivity cardiac troponins</w:t>
      </w:r>
    </w:p>
    <w:p w14:paraId="32C15629" w14:textId="650A9170" w:rsidR="00BB3084" w:rsidRPr="000B41DB" w:rsidRDefault="00BB3084" w:rsidP="00BB3084">
      <w:pPr>
        <w:pStyle w:val="Lijstalinea"/>
        <w:numPr>
          <w:ilvl w:val="0"/>
          <w:numId w:val="3"/>
        </w:numPr>
        <w:rPr>
          <w:rFonts w:ascii="Arial" w:hAnsi="Arial" w:cs="Arial"/>
        </w:rPr>
      </w:pPr>
      <w:r w:rsidRPr="000B41DB">
        <w:rPr>
          <w:rFonts w:ascii="Arial" w:hAnsi="Arial" w:cs="Arial"/>
        </w:rPr>
        <w:t>Belang seriële bepaling (rise or fall)</w:t>
      </w:r>
      <w:r w:rsidR="00625F47" w:rsidRPr="000B41DB">
        <w:rPr>
          <w:noProof/>
        </w:rPr>
        <w:drawing>
          <wp:anchor distT="0" distB="0" distL="114300" distR="114300" simplePos="0" relativeHeight="251660288" behindDoc="0" locked="0" layoutInCell="1" allowOverlap="1" wp14:anchorId="6BAB1A44" wp14:editId="0E1306FD">
            <wp:simplePos x="0" y="0"/>
            <wp:positionH relativeFrom="page">
              <wp:posOffset>4344670</wp:posOffset>
            </wp:positionH>
            <wp:positionV relativeFrom="paragraph">
              <wp:posOffset>116205</wp:posOffset>
            </wp:positionV>
            <wp:extent cx="3048000" cy="91503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048000" cy="915035"/>
                    </a:xfrm>
                    <a:prstGeom prst="rect">
                      <a:avLst/>
                    </a:prstGeom>
                  </pic:spPr>
                </pic:pic>
              </a:graphicData>
            </a:graphic>
            <wp14:sizeRelH relativeFrom="page">
              <wp14:pctWidth>0</wp14:pctWidth>
            </wp14:sizeRelH>
            <wp14:sizeRelV relativeFrom="page">
              <wp14:pctHeight>0</wp14:pctHeight>
            </wp14:sizeRelV>
          </wp:anchor>
        </w:drawing>
      </w:r>
    </w:p>
    <w:p w14:paraId="7FEEADEB" w14:textId="0ACC19FD" w:rsidR="00BB3084" w:rsidRPr="000B41DB" w:rsidRDefault="00BB3084" w:rsidP="00625F47">
      <w:pPr>
        <w:pStyle w:val="Lijstalinea"/>
        <w:numPr>
          <w:ilvl w:val="0"/>
          <w:numId w:val="1"/>
        </w:numPr>
        <w:rPr>
          <w:rFonts w:ascii="Arial" w:hAnsi="Arial" w:cs="Arial"/>
        </w:rPr>
      </w:pPr>
      <w:r w:rsidRPr="000B41DB">
        <w:rPr>
          <w:rFonts w:ascii="Arial" w:hAnsi="Arial" w:cs="Arial"/>
        </w:rPr>
        <w:t>Cardiale troponines:</w:t>
      </w:r>
    </w:p>
    <w:p w14:paraId="02930AE2" w14:textId="77777777" w:rsidR="00BB3084" w:rsidRPr="000B41DB" w:rsidRDefault="00BB3084" w:rsidP="00BB3084">
      <w:pPr>
        <w:pStyle w:val="Lijstalinea"/>
        <w:numPr>
          <w:ilvl w:val="1"/>
          <w:numId w:val="1"/>
        </w:numPr>
        <w:rPr>
          <w:rFonts w:ascii="Arial" w:hAnsi="Arial" w:cs="Arial"/>
        </w:rPr>
      </w:pPr>
      <w:r w:rsidRPr="000B41DB">
        <w:rPr>
          <w:rFonts w:ascii="Arial" w:hAnsi="Arial" w:cs="Arial"/>
        </w:rPr>
        <w:t>cTnT</w:t>
      </w:r>
    </w:p>
    <w:p w14:paraId="5E1532FA" w14:textId="77777777" w:rsidR="00BB3084" w:rsidRPr="000B41DB" w:rsidRDefault="00BB3084" w:rsidP="00BB3084">
      <w:pPr>
        <w:pStyle w:val="Lijstalinea"/>
        <w:numPr>
          <w:ilvl w:val="2"/>
          <w:numId w:val="1"/>
        </w:numPr>
        <w:rPr>
          <w:rFonts w:ascii="Arial" w:hAnsi="Arial" w:cs="Arial"/>
          <w:lang w:val="en-GB"/>
        </w:rPr>
      </w:pPr>
      <w:r w:rsidRPr="000B41DB">
        <w:rPr>
          <w:rFonts w:ascii="Arial" w:hAnsi="Arial" w:cs="Arial"/>
          <w:lang w:val="en-GB"/>
        </w:rPr>
        <w:t>cardiac muscle-selectiviteit+++</w:t>
      </w:r>
    </w:p>
    <w:p w14:paraId="6E518779" w14:textId="77777777" w:rsidR="00BB3084" w:rsidRPr="000B41DB" w:rsidRDefault="00BB3084" w:rsidP="00BB3084">
      <w:pPr>
        <w:pStyle w:val="Lijstalinea"/>
        <w:numPr>
          <w:ilvl w:val="2"/>
          <w:numId w:val="1"/>
        </w:numPr>
        <w:rPr>
          <w:rFonts w:ascii="Arial" w:hAnsi="Arial" w:cs="Arial"/>
          <w:lang w:val="en-GB"/>
        </w:rPr>
      </w:pPr>
      <w:r w:rsidRPr="000B41DB">
        <w:rPr>
          <w:rFonts w:ascii="Arial" w:hAnsi="Arial" w:cs="Arial"/>
          <w:b/>
          <w:lang w:val="en-GB"/>
        </w:rPr>
        <w:t>Fast-sTnT</w:t>
      </w:r>
      <w:r w:rsidRPr="000B41DB">
        <w:rPr>
          <w:rFonts w:ascii="Arial" w:hAnsi="Arial" w:cs="Arial"/>
          <w:lang w:val="en-GB"/>
        </w:rPr>
        <w:t>: fast-twitch skeletal muscle</w:t>
      </w:r>
    </w:p>
    <w:p w14:paraId="18EED42B" w14:textId="29D5E4F9" w:rsidR="00BB3084" w:rsidRPr="000B41DB" w:rsidRDefault="00BB3084" w:rsidP="00625F47">
      <w:pPr>
        <w:pStyle w:val="Lijstalinea"/>
        <w:numPr>
          <w:ilvl w:val="2"/>
          <w:numId w:val="1"/>
        </w:numPr>
        <w:rPr>
          <w:rFonts w:ascii="Arial" w:hAnsi="Arial" w:cs="Arial"/>
          <w:lang w:val="en-GB"/>
        </w:rPr>
      </w:pPr>
      <w:r w:rsidRPr="000B41DB">
        <w:rPr>
          <w:rFonts w:ascii="Arial" w:hAnsi="Arial" w:cs="Arial"/>
          <w:b/>
          <w:lang w:val="en-GB"/>
        </w:rPr>
        <w:t>Slow-sTnT</w:t>
      </w:r>
      <w:r w:rsidRPr="000B41DB">
        <w:rPr>
          <w:rFonts w:ascii="Arial" w:hAnsi="Arial" w:cs="Arial"/>
          <w:lang w:val="en-GB"/>
        </w:rPr>
        <w:t>: slow-twitch ske</w:t>
      </w:r>
      <w:r w:rsidR="00D52017" w:rsidRPr="000B41DB">
        <w:rPr>
          <w:rFonts w:ascii="Arial" w:hAnsi="Arial" w:cs="Arial"/>
          <w:lang w:val="en-GB"/>
        </w:rPr>
        <w:t>le</w:t>
      </w:r>
      <w:r w:rsidRPr="000B41DB">
        <w:rPr>
          <w:rFonts w:ascii="Arial" w:hAnsi="Arial" w:cs="Arial"/>
          <w:lang w:val="en-GB"/>
        </w:rPr>
        <w:t>tal</w:t>
      </w:r>
      <w:r w:rsidR="00D52017" w:rsidRPr="000B41DB">
        <w:rPr>
          <w:rFonts w:ascii="Arial" w:hAnsi="Arial" w:cs="Arial"/>
          <w:lang w:val="en-GB"/>
        </w:rPr>
        <w:t xml:space="preserve"> </w:t>
      </w:r>
      <w:r w:rsidRPr="000B41DB">
        <w:rPr>
          <w:rFonts w:ascii="Arial" w:hAnsi="Arial" w:cs="Arial"/>
          <w:lang w:val="en-GB"/>
        </w:rPr>
        <w:t>muscle</w:t>
      </w:r>
    </w:p>
    <w:p w14:paraId="5CC77C04" w14:textId="605546D0" w:rsidR="00BB3084" w:rsidRPr="000B41DB" w:rsidRDefault="00BB3084" w:rsidP="00625F47">
      <w:pPr>
        <w:pStyle w:val="Lijstalinea"/>
        <w:numPr>
          <w:ilvl w:val="0"/>
          <w:numId w:val="3"/>
        </w:numPr>
        <w:rPr>
          <w:rFonts w:ascii="Arial" w:hAnsi="Arial" w:cs="Arial"/>
        </w:rPr>
      </w:pPr>
      <w:r w:rsidRPr="000B41DB">
        <w:rPr>
          <w:rFonts w:ascii="Arial" w:hAnsi="Arial" w:cs="Arial"/>
        </w:rPr>
        <w:t>In circulatie: vrij</w:t>
      </w:r>
      <w:r w:rsidR="00D52017" w:rsidRPr="000B41DB">
        <w:rPr>
          <w:rFonts w:ascii="Arial" w:hAnsi="Arial" w:cs="Arial"/>
        </w:rPr>
        <w:t xml:space="preserve"> </w:t>
      </w:r>
      <w:r w:rsidRPr="000B41DB">
        <w:rPr>
          <w:rFonts w:ascii="Arial" w:hAnsi="Arial" w:cs="Arial"/>
        </w:rPr>
        <w:t>cTnT</w:t>
      </w:r>
      <w:r w:rsidR="00D52017" w:rsidRPr="000B41DB">
        <w:rPr>
          <w:rFonts w:ascii="Arial" w:hAnsi="Arial" w:cs="Arial"/>
        </w:rPr>
        <w:t xml:space="preserve"> +</w:t>
      </w:r>
      <w:r w:rsidRPr="000B41DB">
        <w:rPr>
          <w:rFonts w:ascii="Arial" w:hAnsi="Arial" w:cs="Arial"/>
        </w:rPr>
        <w:t xml:space="preserve"> complexen met TnC, TnI</w:t>
      </w:r>
    </w:p>
    <w:p w14:paraId="6BED96BE" w14:textId="77777777" w:rsidR="00BB3084" w:rsidRPr="000B41DB" w:rsidRDefault="00BB3084" w:rsidP="00BB3084">
      <w:pPr>
        <w:pStyle w:val="Lijstalinea"/>
        <w:numPr>
          <w:ilvl w:val="1"/>
          <w:numId w:val="1"/>
        </w:numPr>
        <w:rPr>
          <w:rFonts w:ascii="Arial" w:hAnsi="Arial" w:cs="Arial"/>
        </w:rPr>
      </w:pPr>
      <w:r w:rsidRPr="000B41DB">
        <w:rPr>
          <w:rFonts w:ascii="Arial" w:hAnsi="Arial" w:cs="Arial"/>
        </w:rPr>
        <w:t>cTnI</w:t>
      </w:r>
    </w:p>
    <w:p w14:paraId="14BCE971" w14:textId="428A8A2E" w:rsidR="00BB3084" w:rsidRPr="000B41DB" w:rsidRDefault="00BB3084" w:rsidP="00BB3084">
      <w:pPr>
        <w:pStyle w:val="Lijstalinea"/>
        <w:numPr>
          <w:ilvl w:val="2"/>
          <w:numId w:val="1"/>
        </w:numPr>
        <w:rPr>
          <w:rFonts w:ascii="Arial" w:hAnsi="Arial" w:cs="Arial"/>
        </w:rPr>
      </w:pPr>
      <w:r w:rsidRPr="000B41DB">
        <w:rPr>
          <w:rFonts w:ascii="Arial" w:hAnsi="Arial" w:cs="Arial"/>
        </w:rPr>
        <w:t>cardiac muscle-selectiviteit</w:t>
      </w:r>
      <w:r w:rsidR="00D52017" w:rsidRPr="000B41DB">
        <w:rPr>
          <w:rFonts w:ascii="Arial" w:hAnsi="Arial" w:cs="Arial"/>
        </w:rPr>
        <w:t xml:space="preserve"> </w:t>
      </w:r>
      <w:r w:rsidRPr="000B41DB">
        <w:rPr>
          <w:rFonts w:ascii="Arial" w:hAnsi="Arial" w:cs="Arial"/>
        </w:rPr>
        <w:t>+++</w:t>
      </w:r>
    </w:p>
    <w:p w14:paraId="2E54559D" w14:textId="77777777" w:rsidR="00BB3084" w:rsidRPr="000B41DB" w:rsidRDefault="00BB3084" w:rsidP="00BB3084">
      <w:pPr>
        <w:pStyle w:val="Lijstalinea"/>
        <w:numPr>
          <w:ilvl w:val="2"/>
          <w:numId w:val="1"/>
        </w:numPr>
        <w:rPr>
          <w:rFonts w:ascii="Arial" w:hAnsi="Arial" w:cs="Arial"/>
        </w:rPr>
      </w:pPr>
      <w:r w:rsidRPr="000B41DB">
        <w:rPr>
          <w:rFonts w:ascii="Arial" w:hAnsi="Arial" w:cs="Arial"/>
          <w:b/>
        </w:rPr>
        <w:t>Fast-sTnI</w:t>
      </w:r>
      <w:r w:rsidRPr="000B41DB">
        <w:rPr>
          <w:rFonts w:ascii="Arial" w:hAnsi="Arial" w:cs="Arial"/>
        </w:rPr>
        <w:t>: fast-twitch skeletal muscle</w:t>
      </w:r>
    </w:p>
    <w:p w14:paraId="6B3E2450" w14:textId="4B64FDBE" w:rsidR="00BB3084" w:rsidRPr="000B41DB" w:rsidRDefault="00BB3084" w:rsidP="00625F47">
      <w:pPr>
        <w:pStyle w:val="Lijstalinea"/>
        <w:numPr>
          <w:ilvl w:val="2"/>
          <w:numId w:val="1"/>
        </w:numPr>
        <w:rPr>
          <w:rFonts w:ascii="Arial" w:hAnsi="Arial" w:cs="Arial"/>
          <w:lang w:val="en-GB"/>
        </w:rPr>
      </w:pPr>
      <w:r w:rsidRPr="000B41DB">
        <w:rPr>
          <w:rFonts w:ascii="Arial" w:hAnsi="Arial" w:cs="Arial"/>
          <w:b/>
          <w:lang w:val="en-GB"/>
        </w:rPr>
        <w:t>Slow-sTnI</w:t>
      </w:r>
      <w:r w:rsidRPr="000B41DB">
        <w:rPr>
          <w:rFonts w:ascii="Arial" w:hAnsi="Arial" w:cs="Arial"/>
          <w:lang w:val="en-GB"/>
        </w:rPr>
        <w:t>: slow-twitch ske</w:t>
      </w:r>
      <w:r w:rsidR="00D52017" w:rsidRPr="000B41DB">
        <w:rPr>
          <w:rFonts w:ascii="Arial" w:hAnsi="Arial" w:cs="Arial"/>
          <w:lang w:val="en-GB"/>
        </w:rPr>
        <w:t>le</w:t>
      </w:r>
      <w:r w:rsidRPr="000B41DB">
        <w:rPr>
          <w:rFonts w:ascii="Arial" w:hAnsi="Arial" w:cs="Arial"/>
          <w:lang w:val="en-GB"/>
        </w:rPr>
        <w:t>tal muscle</w:t>
      </w:r>
    </w:p>
    <w:p w14:paraId="4A03FF6E" w14:textId="77777777" w:rsidR="00BB3084" w:rsidRPr="000B41DB" w:rsidRDefault="00BB3084" w:rsidP="00BB3084">
      <w:pPr>
        <w:pStyle w:val="Lijstalinea"/>
        <w:numPr>
          <w:ilvl w:val="0"/>
          <w:numId w:val="3"/>
        </w:numPr>
        <w:rPr>
          <w:rFonts w:ascii="Arial" w:hAnsi="Arial" w:cs="Arial"/>
        </w:rPr>
      </w:pPr>
      <w:r w:rsidRPr="000B41DB">
        <w:rPr>
          <w:rFonts w:ascii="Arial" w:hAnsi="Arial" w:cs="Arial"/>
        </w:rPr>
        <w:t>In circulatie: voornamelijk CTnI-TnC complex + proteolyse fragmenten</w:t>
      </w:r>
    </w:p>
    <w:p w14:paraId="240DBD29" w14:textId="6DC4294A" w:rsidR="00BB3084" w:rsidRPr="000B41DB" w:rsidRDefault="00BB3084" w:rsidP="00C10694">
      <w:pPr>
        <w:rPr>
          <w:rFonts w:ascii="Arial" w:hAnsi="Arial" w:cs="Arial"/>
        </w:rPr>
      </w:pPr>
      <w:r w:rsidRPr="000B41DB">
        <w:rPr>
          <w:noProof/>
        </w:rPr>
        <w:lastRenderedPageBreak/>
        <w:drawing>
          <wp:anchor distT="0" distB="0" distL="114300" distR="114300" simplePos="0" relativeHeight="251661312" behindDoc="0" locked="0" layoutInCell="1" allowOverlap="1" wp14:anchorId="24317C72" wp14:editId="06F83D62">
            <wp:simplePos x="0" y="0"/>
            <wp:positionH relativeFrom="column">
              <wp:posOffset>-427355</wp:posOffset>
            </wp:positionH>
            <wp:positionV relativeFrom="paragraph">
              <wp:posOffset>90805</wp:posOffset>
            </wp:positionV>
            <wp:extent cx="2918460" cy="3343910"/>
            <wp:effectExtent l="0" t="0" r="0" b="889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918460" cy="3343910"/>
                    </a:xfrm>
                    <a:prstGeom prst="rect">
                      <a:avLst/>
                    </a:prstGeom>
                  </pic:spPr>
                </pic:pic>
              </a:graphicData>
            </a:graphic>
            <wp14:sizeRelH relativeFrom="margin">
              <wp14:pctWidth>0</wp14:pctWidth>
            </wp14:sizeRelH>
            <wp14:sizeRelV relativeFrom="margin">
              <wp14:pctHeight>0</wp14:pctHeight>
            </wp14:sizeRelV>
          </wp:anchor>
        </w:drawing>
      </w:r>
      <w:r w:rsidR="00D52017" w:rsidRPr="000B41DB">
        <w:rPr>
          <w:rFonts w:ascii="Arial" w:hAnsi="Arial" w:cs="Arial"/>
          <w:b/>
        </w:rPr>
        <w:t>Vroegere</w:t>
      </w:r>
      <w:r w:rsidRPr="000B41DB">
        <w:rPr>
          <w:rFonts w:ascii="Arial" w:hAnsi="Arial" w:cs="Arial"/>
          <w:b/>
        </w:rPr>
        <w:t xml:space="preserve"> troponin assays</w:t>
      </w:r>
      <w:r w:rsidRPr="000B41DB">
        <w:rPr>
          <w:rFonts w:ascii="Arial" w:hAnsi="Arial" w:cs="Arial"/>
        </w:rPr>
        <w:t>:</w:t>
      </w:r>
    </w:p>
    <w:p w14:paraId="3E1E8B90" w14:textId="77777777" w:rsidR="00BB3084" w:rsidRPr="000B41DB" w:rsidRDefault="00BB3084" w:rsidP="00BB3084">
      <w:pPr>
        <w:pStyle w:val="Lijstalinea"/>
        <w:numPr>
          <w:ilvl w:val="1"/>
          <w:numId w:val="1"/>
        </w:numPr>
        <w:rPr>
          <w:rFonts w:ascii="Arial" w:hAnsi="Arial" w:cs="Arial"/>
        </w:rPr>
      </w:pPr>
      <w:r w:rsidRPr="000B41DB">
        <w:rPr>
          <w:rFonts w:ascii="Arial" w:hAnsi="Arial" w:cs="Arial"/>
        </w:rPr>
        <w:t xml:space="preserve"> Beperkte gevoeligheid (Limit of detection, LoD)</w:t>
      </w:r>
    </w:p>
    <w:p w14:paraId="34DCD999" w14:textId="508A81EE" w:rsidR="00BB3084" w:rsidRPr="000B41DB" w:rsidRDefault="00BB3084" w:rsidP="00BB3084">
      <w:pPr>
        <w:pStyle w:val="Lijstalinea"/>
        <w:numPr>
          <w:ilvl w:val="1"/>
          <w:numId w:val="1"/>
        </w:numPr>
        <w:rPr>
          <w:rFonts w:ascii="Arial" w:hAnsi="Arial" w:cs="Arial"/>
        </w:rPr>
      </w:pPr>
      <w:r w:rsidRPr="000B41DB">
        <w:rPr>
          <w:rFonts w:ascii="Arial" w:hAnsi="Arial" w:cs="Arial"/>
        </w:rPr>
        <w:t xml:space="preserve"> Geen detectie baseline troponines bij gezonde mensen</w:t>
      </w:r>
    </w:p>
    <w:p w14:paraId="17948499" w14:textId="77777777" w:rsidR="00BB3084" w:rsidRPr="000B41DB" w:rsidRDefault="00BB3084" w:rsidP="00BB3084">
      <w:pPr>
        <w:pStyle w:val="Lijstalinea"/>
        <w:numPr>
          <w:ilvl w:val="1"/>
          <w:numId w:val="1"/>
        </w:numPr>
        <w:rPr>
          <w:rFonts w:ascii="Arial" w:hAnsi="Arial" w:cs="Arial"/>
        </w:rPr>
      </w:pPr>
      <w:r w:rsidRPr="000B41DB">
        <w:rPr>
          <w:rFonts w:ascii="Arial" w:hAnsi="Arial" w:cs="Arial"/>
        </w:rPr>
        <w:t xml:space="preserve"> Pas detectie bij significante stijging cardiale troponines: laattijdige detectie AMI (hoewel </w:t>
      </w:r>
      <w:r w:rsidRPr="000B41DB">
        <w:rPr>
          <w:rFonts w:ascii="Arial" w:hAnsi="Arial" w:cs="Arial"/>
          <w:color w:val="FF0000"/>
        </w:rPr>
        <w:t>nog steeds beter dan CK-MB en myoglobine</w:t>
      </w:r>
      <w:r w:rsidRPr="000B41DB">
        <w:rPr>
          <w:rFonts w:ascii="Arial" w:hAnsi="Arial" w:cs="Arial"/>
        </w:rPr>
        <w:t>)</w:t>
      </w:r>
    </w:p>
    <w:p w14:paraId="37AF9608" w14:textId="6AD9EA73" w:rsidR="00BB3084" w:rsidRPr="000B41DB" w:rsidRDefault="00BB3084" w:rsidP="00BB3084">
      <w:pPr>
        <w:pStyle w:val="Lijstalinea"/>
        <w:numPr>
          <w:ilvl w:val="1"/>
          <w:numId w:val="1"/>
        </w:numPr>
        <w:rPr>
          <w:rFonts w:ascii="Arial" w:hAnsi="Arial" w:cs="Arial"/>
        </w:rPr>
      </w:pPr>
      <w:r w:rsidRPr="000B41DB">
        <w:rPr>
          <w:rFonts w:ascii="Arial" w:hAnsi="Arial" w:cs="Arial"/>
        </w:rPr>
        <w:t xml:space="preserve"> Duidelijk resultaat: indien cardiale troponines</w:t>
      </w:r>
      <w:r w:rsidR="006D72E7" w:rsidRPr="000B41DB">
        <w:rPr>
          <w:rFonts w:ascii="Arial" w:hAnsi="Arial" w:cs="Arial"/>
        </w:rPr>
        <w:t xml:space="preserve"> </w:t>
      </w:r>
      <w:r w:rsidRPr="000B41DB">
        <w:rPr>
          <w:rFonts w:ascii="Arial" w:hAnsi="Arial" w:cs="Arial"/>
        </w:rPr>
        <w:t>&gt; LoD: zekerheidsdiagnose AMI</w:t>
      </w:r>
    </w:p>
    <w:p w14:paraId="661B9070" w14:textId="77777777" w:rsidR="00BB3084" w:rsidRPr="000B41DB" w:rsidRDefault="00BB3084" w:rsidP="00BB3084">
      <w:pPr>
        <w:pStyle w:val="Lijstalinea"/>
        <w:ind w:left="1440"/>
        <w:rPr>
          <w:rFonts w:ascii="Arial" w:hAnsi="Arial" w:cs="Arial"/>
        </w:rPr>
      </w:pPr>
    </w:p>
    <w:p w14:paraId="4A81093B" w14:textId="77777777" w:rsidR="00BB3084" w:rsidRPr="000B41DB" w:rsidRDefault="00BB3084" w:rsidP="00BB3084">
      <w:pPr>
        <w:pStyle w:val="Lijstalinea"/>
        <w:rPr>
          <w:rFonts w:ascii="Arial" w:hAnsi="Arial" w:cs="Arial"/>
          <w:b/>
        </w:rPr>
      </w:pPr>
    </w:p>
    <w:p w14:paraId="534BEF87" w14:textId="77777777" w:rsidR="00BB3084" w:rsidRPr="000B41DB" w:rsidRDefault="00BB3084" w:rsidP="00BB3084">
      <w:pPr>
        <w:pStyle w:val="Lijstalinea"/>
        <w:rPr>
          <w:rFonts w:ascii="Arial" w:hAnsi="Arial" w:cs="Arial"/>
          <w:b/>
        </w:rPr>
      </w:pPr>
    </w:p>
    <w:p w14:paraId="2330F8BE" w14:textId="77777777" w:rsidR="00BB3084" w:rsidRPr="000B41DB" w:rsidRDefault="00BB3084" w:rsidP="00BB3084">
      <w:pPr>
        <w:pStyle w:val="Lijstalinea"/>
        <w:rPr>
          <w:rFonts w:ascii="Arial" w:hAnsi="Arial" w:cs="Arial"/>
          <w:b/>
        </w:rPr>
      </w:pPr>
    </w:p>
    <w:p w14:paraId="15A83026" w14:textId="77777777" w:rsidR="00BB3084" w:rsidRPr="000B41DB" w:rsidRDefault="00BB3084" w:rsidP="00BB3084">
      <w:pPr>
        <w:rPr>
          <w:rFonts w:ascii="Arial" w:hAnsi="Arial" w:cs="Arial"/>
          <w:b/>
        </w:rPr>
      </w:pPr>
    </w:p>
    <w:p w14:paraId="4F1B144F" w14:textId="77777777" w:rsidR="006D72E7" w:rsidRPr="000B41DB" w:rsidRDefault="006D72E7" w:rsidP="00BB3084">
      <w:pPr>
        <w:pStyle w:val="Lijstalinea"/>
        <w:rPr>
          <w:rFonts w:ascii="Arial" w:hAnsi="Arial" w:cs="Arial"/>
          <w:b/>
          <w:lang w:val="en-GB"/>
        </w:rPr>
      </w:pPr>
    </w:p>
    <w:p w14:paraId="2D32953E" w14:textId="77777777" w:rsidR="000B41DB" w:rsidRDefault="000B41DB" w:rsidP="00BB3084">
      <w:pPr>
        <w:pStyle w:val="Lijstalinea"/>
        <w:rPr>
          <w:rFonts w:ascii="Arial" w:hAnsi="Arial" w:cs="Arial"/>
          <w:b/>
          <w:lang w:val="en-GB"/>
        </w:rPr>
      </w:pPr>
    </w:p>
    <w:p w14:paraId="371CA1A9" w14:textId="1970DBA5" w:rsidR="000B41DB" w:rsidRDefault="000B41DB" w:rsidP="00BB3084">
      <w:pPr>
        <w:pStyle w:val="Lijstalinea"/>
        <w:rPr>
          <w:rFonts w:ascii="Arial" w:hAnsi="Arial" w:cs="Arial"/>
          <w:b/>
          <w:lang w:val="en-GB"/>
        </w:rPr>
      </w:pPr>
    </w:p>
    <w:p w14:paraId="19A701D1" w14:textId="77777777" w:rsidR="00C10694" w:rsidRDefault="00C10694" w:rsidP="00BB3084">
      <w:pPr>
        <w:pStyle w:val="Lijstalinea"/>
        <w:rPr>
          <w:rFonts w:ascii="Arial" w:hAnsi="Arial" w:cs="Arial"/>
          <w:b/>
          <w:lang w:val="en-GB"/>
        </w:rPr>
      </w:pPr>
    </w:p>
    <w:p w14:paraId="0EA52F3E" w14:textId="53C8897E" w:rsidR="00BB3084" w:rsidRPr="000B41DB" w:rsidRDefault="00BB3084" w:rsidP="000B41DB">
      <w:pPr>
        <w:pStyle w:val="Lijstalinea"/>
        <w:rPr>
          <w:rFonts w:ascii="Arial" w:hAnsi="Arial" w:cs="Arial"/>
          <w:b/>
          <w:lang w:val="en-GB"/>
        </w:rPr>
      </w:pPr>
      <w:r w:rsidRPr="000B41DB">
        <w:rPr>
          <w:rFonts w:ascii="Arial" w:hAnsi="Arial" w:cs="Arial"/>
          <w:b/>
          <w:lang w:val="en-GB"/>
        </w:rPr>
        <w:t>High sensitive Cardiac Troponin asssays</w:t>
      </w:r>
    </w:p>
    <w:p w14:paraId="72120E39" w14:textId="2F3FE535" w:rsidR="00BB3084" w:rsidRPr="000B41DB" w:rsidRDefault="006D72E7" w:rsidP="00BB3084">
      <w:pPr>
        <w:pStyle w:val="Lijstalinea"/>
        <w:numPr>
          <w:ilvl w:val="1"/>
          <w:numId w:val="1"/>
        </w:numPr>
        <w:rPr>
          <w:rFonts w:ascii="Arial" w:hAnsi="Arial" w:cs="Arial"/>
          <w:b/>
        </w:rPr>
      </w:pPr>
      <w:r w:rsidRPr="000B41DB">
        <w:rPr>
          <w:rFonts w:ascii="Arial" w:hAnsi="Arial" w:cs="Arial"/>
        </w:rPr>
        <w:t xml:space="preserve">Nut: </w:t>
      </w:r>
      <w:r w:rsidR="00BB3084" w:rsidRPr="000B41DB">
        <w:rPr>
          <w:rFonts w:ascii="Arial" w:hAnsi="Arial" w:cs="Arial"/>
        </w:rPr>
        <w:t xml:space="preserve">totaal nieuw beeld op de normale biologische variatie </w:t>
      </w:r>
      <w:r w:rsidRPr="000B41DB">
        <w:rPr>
          <w:rFonts w:ascii="Arial" w:hAnsi="Arial" w:cs="Arial"/>
        </w:rPr>
        <w:t xml:space="preserve">&gt; </w:t>
      </w:r>
      <w:r w:rsidR="00BB3084" w:rsidRPr="000B41DB">
        <w:rPr>
          <w:rFonts w:ascii="Arial" w:hAnsi="Arial" w:cs="Arial"/>
        </w:rPr>
        <w:t xml:space="preserve">heel mineure vormen van mycoard ischemie of infarct </w:t>
      </w:r>
      <w:r w:rsidRPr="000B41DB">
        <w:rPr>
          <w:rFonts w:ascii="Arial" w:hAnsi="Arial" w:cs="Arial"/>
        </w:rPr>
        <w:t>kunnen opgepikt worden &gt;</w:t>
      </w:r>
      <w:r w:rsidR="00BB3084" w:rsidRPr="000B41DB">
        <w:rPr>
          <w:rFonts w:ascii="Arial" w:hAnsi="Arial" w:cs="Arial"/>
        </w:rPr>
        <w:t xml:space="preserve"> snellere diagnostiek van AMI toe</w:t>
      </w:r>
      <w:r w:rsidRPr="000B41DB">
        <w:rPr>
          <w:rFonts w:ascii="Arial" w:hAnsi="Arial" w:cs="Arial"/>
        </w:rPr>
        <w:t xml:space="preserve">, maar: ook </w:t>
      </w:r>
      <w:r w:rsidR="00BB3084" w:rsidRPr="000B41DB">
        <w:rPr>
          <w:rFonts w:ascii="Arial" w:hAnsi="Arial" w:cs="Arial"/>
        </w:rPr>
        <w:t>nieuwe interpretatieve uitdagingen: gestegen cTn bij non-coronarie disease (arrhytmie, hartfalen, pericarditis, exercise,...)</w:t>
      </w:r>
    </w:p>
    <w:p w14:paraId="39B8A375" w14:textId="2B7E9F82" w:rsidR="00BB3084" w:rsidRPr="000B41DB" w:rsidRDefault="00BB3084" w:rsidP="000B41DB">
      <w:pPr>
        <w:pStyle w:val="Lijstalinea"/>
        <w:ind w:left="3564" w:firstLine="684"/>
        <w:rPr>
          <w:rFonts w:ascii="Arial" w:hAnsi="Arial" w:cs="Arial"/>
          <w:b/>
        </w:rPr>
      </w:pPr>
      <w:r w:rsidRPr="000B41DB">
        <w:rPr>
          <w:rFonts w:ascii="Arial" w:hAnsi="Arial" w:cs="Arial"/>
          <w:b/>
        </w:rPr>
        <w:t>DEFINITIE:</w:t>
      </w:r>
    </w:p>
    <w:p w14:paraId="0261BAB6" w14:textId="33BA166B" w:rsidR="006D72E7" w:rsidRPr="000B41DB" w:rsidRDefault="000B41DB" w:rsidP="000B41DB">
      <w:pPr>
        <w:pStyle w:val="Lijstalinea"/>
        <w:ind w:left="1440"/>
        <w:rPr>
          <w:rFonts w:ascii="Arial" w:hAnsi="Arial" w:cs="Arial"/>
          <w:b/>
        </w:rPr>
      </w:pPr>
      <w:r w:rsidRPr="000B41DB">
        <w:rPr>
          <w:b/>
          <w:noProof/>
        </w:rPr>
        <w:drawing>
          <wp:anchor distT="0" distB="0" distL="114300" distR="114300" simplePos="0" relativeHeight="251662336" behindDoc="0" locked="0" layoutInCell="1" allowOverlap="1" wp14:anchorId="5ADD008E" wp14:editId="5C6ED397">
            <wp:simplePos x="0" y="0"/>
            <wp:positionH relativeFrom="column">
              <wp:posOffset>-666750</wp:posOffset>
            </wp:positionH>
            <wp:positionV relativeFrom="paragraph">
              <wp:posOffset>133985</wp:posOffset>
            </wp:positionV>
            <wp:extent cx="3277870" cy="1724025"/>
            <wp:effectExtent l="0" t="0" r="8255"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277870" cy="1724025"/>
                    </a:xfrm>
                    <a:prstGeom prst="rect">
                      <a:avLst/>
                    </a:prstGeom>
                  </pic:spPr>
                </pic:pic>
              </a:graphicData>
            </a:graphic>
            <wp14:sizeRelH relativeFrom="margin">
              <wp14:pctWidth>0</wp14:pctWidth>
            </wp14:sizeRelH>
            <wp14:sizeRelV relativeFrom="margin">
              <wp14:pctHeight>0</wp14:pctHeight>
            </wp14:sizeRelV>
          </wp:anchor>
        </w:drawing>
      </w:r>
      <w:r w:rsidR="00BB3084" w:rsidRPr="000B41DB">
        <w:rPr>
          <w:rFonts w:ascii="Arial" w:hAnsi="Arial" w:cs="Arial"/>
        </w:rPr>
        <w:t>High sensitivity assays kunnen dus een betrouwbare waarde voor cTnI of cTnT produceren in min</w:t>
      </w:r>
      <w:r w:rsidR="006D72E7" w:rsidRPr="000B41DB">
        <w:rPr>
          <w:rFonts w:ascii="Arial" w:hAnsi="Arial" w:cs="Arial"/>
        </w:rPr>
        <w:t>i</w:t>
      </w:r>
      <w:r w:rsidR="00BB3084" w:rsidRPr="000B41DB">
        <w:rPr>
          <w:rFonts w:ascii="Arial" w:hAnsi="Arial" w:cs="Arial"/>
        </w:rPr>
        <w:t>maal 50% (idealiter 100%) van de gezonde mensen. De klinische decisie limiet wordt gericht op de 99th percentile van de deze referentie populatie.</w:t>
      </w:r>
    </w:p>
    <w:p w14:paraId="36CAD8F8" w14:textId="77777777" w:rsidR="00BB3084" w:rsidRPr="000B41DB" w:rsidRDefault="00BB3084" w:rsidP="00BB3084">
      <w:pPr>
        <w:pStyle w:val="Lijstalinea"/>
        <w:ind w:left="1440"/>
        <w:rPr>
          <w:rFonts w:ascii="Arial" w:hAnsi="Arial" w:cs="Arial"/>
          <w:lang w:val="en-GB"/>
        </w:rPr>
      </w:pPr>
      <w:r w:rsidRPr="000B41DB">
        <w:rPr>
          <w:rFonts w:ascii="Arial" w:hAnsi="Arial" w:cs="Arial"/>
          <w:lang w:val="en-GB"/>
        </w:rPr>
        <w:t>1: 99th percentile (</w:t>
      </w:r>
      <w:r w:rsidRPr="000B41DB">
        <w:rPr>
          <w:rFonts w:ascii="Arial" w:hAnsi="Arial" w:cs="Arial"/>
        </w:rPr>
        <w:t>μ</w:t>
      </w:r>
      <w:r w:rsidRPr="000B41DB">
        <w:rPr>
          <w:rFonts w:ascii="Arial" w:hAnsi="Arial" w:cs="Arial"/>
          <w:lang w:val="en-GB"/>
        </w:rPr>
        <w:t>+ 2.58SD)</w:t>
      </w:r>
      <w:r w:rsidRPr="000B41DB">
        <w:rPr>
          <w:rFonts w:ascii="Arial" w:hAnsi="Arial" w:cs="Arial"/>
          <w:lang w:val="en-GB"/>
        </w:rPr>
        <w:br/>
        <w:t xml:space="preserve">     Hs-cTn assays: &lt; 10% imprecisie (CV%)</w:t>
      </w:r>
    </w:p>
    <w:p w14:paraId="52204C68" w14:textId="4C7DB11D" w:rsidR="00BB3084" w:rsidRPr="000B41DB" w:rsidRDefault="00BB3084" w:rsidP="006D72E7">
      <w:pPr>
        <w:pStyle w:val="Lijstalinea"/>
        <w:ind w:left="1440"/>
        <w:rPr>
          <w:rFonts w:ascii="Arial" w:hAnsi="Arial" w:cs="Arial"/>
        </w:rPr>
      </w:pPr>
      <w:r w:rsidRPr="000B41DB">
        <w:rPr>
          <w:rFonts w:ascii="Arial" w:hAnsi="Arial" w:cs="Arial"/>
        </w:rPr>
        <w:t xml:space="preserve">2: Betrouwbare waarde bij min. 50% van normale populatie </w:t>
      </w:r>
      <w:r w:rsidR="006D72E7" w:rsidRPr="000B41DB">
        <w:rPr>
          <w:rFonts w:ascii="Arial" w:hAnsi="Arial" w:cs="Arial"/>
        </w:rPr>
        <w:t>g</w:t>
      </w:r>
      <w:r w:rsidRPr="000B41DB">
        <w:rPr>
          <w:rFonts w:ascii="Arial" w:hAnsi="Arial" w:cs="Arial"/>
        </w:rPr>
        <w:t>ebaseerd op functional sensitivity (punt van CV% = 20%)</w:t>
      </w:r>
    </w:p>
    <w:p w14:paraId="0D0077CF" w14:textId="77777777" w:rsidR="006D72E7" w:rsidRPr="000B41DB" w:rsidRDefault="006D72E7" w:rsidP="006D72E7">
      <w:pPr>
        <w:pStyle w:val="Lijstalinea"/>
        <w:ind w:left="1440"/>
        <w:rPr>
          <w:rFonts w:ascii="Arial" w:hAnsi="Arial" w:cs="Arial"/>
          <w:b/>
        </w:rPr>
      </w:pPr>
    </w:p>
    <w:p w14:paraId="3C201416" w14:textId="77777777" w:rsidR="00BB3084" w:rsidRPr="000B41DB" w:rsidRDefault="00BB3084" w:rsidP="00BB3084">
      <w:pPr>
        <w:pStyle w:val="Lijstalinea"/>
        <w:numPr>
          <w:ilvl w:val="1"/>
          <w:numId w:val="1"/>
        </w:numPr>
        <w:rPr>
          <w:rFonts w:ascii="Arial" w:hAnsi="Arial" w:cs="Arial"/>
          <w:b/>
          <w:highlight w:val="green"/>
          <w:lang w:val="en-GB"/>
        </w:rPr>
      </w:pPr>
      <w:r w:rsidRPr="000B41DB">
        <w:rPr>
          <w:rFonts w:ascii="Arial" w:hAnsi="Arial" w:cs="Arial"/>
          <w:highlight w:val="green"/>
          <w:lang w:val="en-GB"/>
        </w:rPr>
        <w:t>VOORDELEN:</w:t>
      </w:r>
    </w:p>
    <w:p w14:paraId="35AF75D2" w14:textId="77777777" w:rsidR="00BB3084" w:rsidRPr="000B41DB" w:rsidRDefault="00BB3084" w:rsidP="00BB3084">
      <w:pPr>
        <w:pStyle w:val="Lijstalinea"/>
        <w:numPr>
          <w:ilvl w:val="2"/>
          <w:numId w:val="1"/>
        </w:numPr>
        <w:rPr>
          <w:rFonts w:ascii="Arial" w:hAnsi="Arial" w:cs="Arial"/>
          <w:b/>
        </w:rPr>
      </w:pPr>
      <w:r w:rsidRPr="000B41DB">
        <w:rPr>
          <w:rFonts w:ascii="Arial" w:hAnsi="Arial" w:cs="Arial"/>
          <w:b/>
        </w:rPr>
        <w:t>Snellere diagnostiek AMI: time is muscle!</w:t>
      </w:r>
    </w:p>
    <w:p w14:paraId="2747CD5C" w14:textId="3786CFE5" w:rsidR="00BB3084" w:rsidRPr="000B41DB" w:rsidRDefault="00BB3084" w:rsidP="00BB3084">
      <w:pPr>
        <w:pStyle w:val="Lijstalinea"/>
        <w:numPr>
          <w:ilvl w:val="3"/>
          <w:numId w:val="1"/>
        </w:numPr>
        <w:rPr>
          <w:rFonts w:ascii="Arial" w:hAnsi="Arial" w:cs="Arial"/>
          <w:b/>
          <w:color w:val="70AD47" w:themeColor="accent6"/>
          <w:lang w:val="en-GB"/>
        </w:rPr>
      </w:pPr>
      <w:r w:rsidRPr="000B41DB">
        <w:rPr>
          <w:rFonts w:ascii="Arial" w:hAnsi="Arial" w:cs="Arial"/>
          <w:lang w:val="en-GB"/>
        </w:rPr>
        <w:t xml:space="preserve">Hogere Area Under the Curve (AUC) voor de 4 high sensitivity cTNI assays </w:t>
      </w:r>
      <w:r w:rsidR="00E96784" w:rsidRPr="000B41DB">
        <w:rPr>
          <w:rFonts w:ascii="Arial" w:hAnsi="Arial" w:cs="Arial"/>
          <w:color w:val="70AD47" w:themeColor="accent6"/>
          <w:lang w:val="en-GB"/>
        </w:rPr>
        <w:t>&gt; hogere diagnostische power (nog veel meer uitgesproken bij patiënten die op spoed binnenkomen binnen de drie uur)</w:t>
      </w:r>
    </w:p>
    <w:p w14:paraId="7692A6A3" w14:textId="730FBF63" w:rsidR="00C10694" w:rsidRPr="00C10694" w:rsidRDefault="00BB3084" w:rsidP="00C10694">
      <w:pPr>
        <w:pStyle w:val="Lijstalinea"/>
        <w:numPr>
          <w:ilvl w:val="3"/>
          <w:numId w:val="1"/>
        </w:numPr>
        <w:rPr>
          <w:rFonts w:ascii="Arial" w:hAnsi="Arial" w:cs="Arial"/>
          <w:b/>
        </w:rPr>
      </w:pPr>
      <w:r w:rsidRPr="000B41DB">
        <w:rPr>
          <w:rFonts w:ascii="Arial" w:hAnsi="Arial" w:cs="Arial"/>
        </w:rPr>
        <w:t xml:space="preserve">Snellere </w:t>
      </w:r>
      <w:r w:rsidRPr="000B41DB">
        <w:rPr>
          <w:rFonts w:ascii="Arial" w:hAnsi="Arial" w:cs="Arial"/>
          <w:u w:val="single"/>
        </w:rPr>
        <w:t>rule-in:</w:t>
      </w:r>
      <w:r w:rsidRPr="000B41DB">
        <w:rPr>
          <w:rFonts w:ascii="Arial" w:hAnsi="Arial" w:cs="Arial"/>
        </w:rPr>
        <w:t xml:space="preserve"> snellere interventie (PTCA, thrombolyse)</w:t>
      </w:r>
    </w:p>
    <w:p w14:paraId="4231D603" w14:textId="77777777" w:rsidR="00C10694" w:rsidRPr="00C10694" w:rsidRDefault="00C10694" w:rsidP="00C10694">
      <w:pPr>
        <w:pStyle w:val="Lijstalinea"/>
        <w:numPr>
          <w:ilvl w:val="3"/>
          <w:numId w:val="1"/>
        </w:numPr>
        <w:rPr>
          <w:rFonts w:ascii="Arial" w:hAnsi="Arial" w:cs="Arial"/>
          <w:b/>
        </w:rPr>
      </w:pPr>
      <w:r>
        <w:rPr>
          <w:rFonts w:ascii="Arial" w:hAnsi="Arial" w:cs="Arial"/>
        </w:rPr>
        <w:t>Snellere rule-out: minder overcrowding op spoed, kostenbeheersing</w:t>
      </w:r>
    </w:p>
    <w:p w14:paraId="26292C3A" w14:textId="1CEFCD6B" w:rsidR="00BB3084" w:rsidRPr="00C10694" w:rsidRDefault="000B41DB" w:rsidP="00C10694">
      <w:pPr>
        <w:pStyle w:val="Lijstalinea"/>
        <w:ind w:left="2880"/>
        <w:rPr>
          <w:rFonts w:ascii="Arial" w:hAnsi="Arial" w:cs="Arial"/>
          <w:b/>
        </w:rPr>
      </w:pPr>
      <w:r w:rsidRPr="000B41DB">
        <w:rPr>
          <w:noProof/>
        </w:rPr>
        <w:lastRenderedPageBreak/>
        <w:drawing>
          <wp:anchor distT="0" distB="0" distL="114300" distR="114300" simplePos="0" relativeHeight="251664384" behindDoc="0" locked="0" layoutInCell="1" allowOverlap="1" wp14:anchorId="0A8BE624" wp14:editId="33A3530E">
            <wp:simplePos x="0" y="0"/>
            <wp:positionH relativeFrom="column">
              <wp:posOffset>3002280</wp:posOffset>
            </wp:positionH>
            <wp:positionV relativeFrom="paragraph">
              <wp:posOffset>566420</wp:posOffset>
            </wp:positionV>
            <wp:extent cx="3429000" cy="2915285"/>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14760"/>
                    <a:stretch/>
                  </pic:blipFill>
                  <pic:spPr bwMode="auto">
                    <a:xfrm>
                      <a:off x="0" y="0"/>
                      <a:ext cx="3429000" cy="2915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41DB">
        <w:rPr>
          <w:noProof/>
        </w:rPr>
        <w:drawing>
          <wp:anchor distT="0" distB="0" distL="114300" distR="114300" simplePos="0" relativeHeight="251663360" behindDoc="0" locked="0" layoutInCell="1" allowOverlap="1" wp14:anchorId="4AB0E9D8" wp14:editId="78EE2D89">
            <wp:simplePos x="0" y="0"/>
            <wp:positionH relativeFrom="column">
              <wp:posOffset>-584835</wp:posOffset>
            </wp:positionH>
            <wp:positionV relativeFrom="paragraph">
              <wp:posOffset>120650</wp:posOffset>
            </wp:positionV>
            <wp:extent cx="3438525" cy="3413125"/>
            <wp:effectExtent l="0" t="0" r="9525"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438525" cy="3413125"/>
                    </a:xfrm>
                    <a:prstGeom prst="rect">
                      <a:avLst/>
                    </a:prstGeom>
                  </pic:spPr>
                </pic:pic>
              </a:graphicData>
            </a:graphic>
            <wp14:sizeRelH relativeFrom="margin">
              <wp14:pctWidth>0</wp14:pctWidth>
            </wp14:sizeRelH>
            <wp14:sizeRelV relativeFrom="margin">
              <wp14:pctHeight>0</wp14:pctHeight>
            </wp14:sizeRelV>
          </wp:anchor>
        </w:drawing>
      </w:r>
    </w:p>
    <w:p w14:paraId="501AA84B" w14:textId="27E3E3E3" w:rsidR="006D72E7" w:rsidRPr="000B41DB" w:rsidRDefault="006D72E7" w:rsidP="00BB3084">
      <w:pPr>
        <w:rPr>
          <w:rFonts w:ascii="Arial" w:hAnsi="Arial" w:cs="Arial"/>
          <w:b/>
        </w:rPr>
      </w:pPr>
    </w:p>
    <w:p w14:paraId="71FE9BDE" w14:textId="77777777" w:rsidR="00C10694" w:rsidRDefault="00C10694" w:rsidP="00C10694">
      <w:pPr>
        <w:pStyle w:val="Lijstalinea"/>
        <w:ind w:left="1440"/>
        <w:rPr>
          <w:rFonts w:ascii="Arial" w:hAnsi="Arial" w:cs="Arial"/>
          <w:highlight w:val="red"/>
        </w:rPr>
      </w:pPr>
    </w:p>
    <w:p w14:paraId="02C4AB0A" w14:textId="36A84F7F" w:rsidR="00BB3084" w:rsidRPr="000B41DB" w:rsidRDefault="00BB3084" w:rsidP="00BB3084">
      <w:pPr>
        <w:pStyle w:val="Lijstalinea"/>
        <w:numPr>
          <w:ilvl w:val="1"/>
          <w:numId w:val="1"/>
        </w:numPr>
        <w:rPr>
          <w:rFonts w:ascii="Arial" w:hAnsi="Arial" w:cs="Arial"/>
          <w:highlight w:val="red"/>
        </w:rPr>
      </w:pPr>
      <w:r w:rsidRPr="000B41DB">
        <w:rPr>
          <w:rFonts w:ascii="Arial" w:hAnsi="Arial" w:cs="Arial"/>
          <w:highlight w:val="red"/>
        </w:rPr>
        <w:t>NADELEN:</w:t>
      </w:r>
    </w:p>
    <w:p w14:paraId="4DE245BF" w14:textId="77777777" w:rsidR="00BB3084" w:rsidRPr="000B41DB" w:rsidRDefault="00BB3084" w:rsidP="00BB3084">
      <w:pPr>
        <w:pStyle w:val="Lijstalinea"/>
        <w:numPr>
          <w:ilvl w:val="2"/>
          <w:numId w:val="1"/>
        </w:numPr>
        <w:rPr>
          <w:rFonts w:ascii="Arial" w:hAnsi="Arial" w:cs="Arial"/>
        </w:rPr>
      </w:pPr>
      <w:r w:rsidRPr="000B41DB">
        <w:rPr>
          <w:rFonts w:ascii="Arial" w:hAnsi="Arial" w:cs="Arial"/>
        </w:rPr>
        <w:t>Gevoelige detectie troponine fluctuaties bij niet-ischemische hartziekten:</w:t>
      </w:r>
      <w:r w:rsidRPr="000B41DB">
        <w:rPr>
          <w:rFonts w:ascii="Arial" w:hAnsi="Arial" w:cs="Arial"/>
        </w:rPr>
        <w:br/>
        <w:t>Cardiale troponine stijgingen bij</w:t>
      </w:r>
    </w:p>
    <w:p w14:paraId="7C9A832E" w14:textId="25853D18" w:rsidR="00BB3084" w:rsidRPr="000B41DB" w:rsidRDefault="00BB3084" w:rsidP="00BB3084">
      <w:pPr>
        <w:pStyle w:val="Lijstalinea"/>
        <w:numPr>
          <w:ilvl w:val="3"/>
          <w:numId w:val="1"/>
        </w:numPr>
        <w:rPr>
          <w:rFonts w:ascii="Arial" w:hAnsi="Arial" w:cs="Arial"/>
        </w:rPr>
      </w:pPr>
      <w:r w:rsidRPr="000B41DB">
        <w:rPr>
          <w:rFonts w:ascii="Arial" w:hAnsi="Arial" w:cs="Arial"/>
          <w:u w:val="single"/>
        </w:rPr>
        <w:t>Structurele hartziekten</w:t>
      </w:r>
      <w:r w:rsidRPr="000B41DB">
        <w:rPr>
          <w:rFonts w:ascii="Arial" w:hAnsi="Arial" w:cs="Arial"/>
        </w:rPr>
        <w:t>: linker ventrikel hyp</w:t>
      </w:r>
      <w:r w:rsidR="00E96784" w:rsidRPr="000B41DB">
        <w:rPr>
          <w:rFonts w:ascii="Arial" w:hAnsi="Arial" w:cs="Arial"/>
        </w:rPr>
        <w:t>e</w:t>
      </w:r>
      <w:r w:rsidRPr="000B41DB">
        <w:rPr>
          <w:rFonts w:ascii="Arial" w:hAnsi="Arial" w:cs="Arial"/>
        </w:rPr>
        <w:t>rtrofie</w:t>
      </w:r>
    </w:p>
    <w:p w14:paraId="0C157D11" w14:textId="62C16C05" w:rsidR="00BB3084" w:rsidRPr="000B41DB" w:rsidRDefault="00BB3084" w:rsidP="00481DE9">
      <w:pPr>
        <w:pStyle w:val="Lijstalinea"/>
        <w:numPr>
          <w:ilvl w:val="3"/>
          <w:numId w:val="1"/>
        </w:numPr>
        <w:rPr>
          <w:rFonts w:ascii="Arial" w:hAnsi="Arial" w:cs="Arial"/>
          <w:u w:val="single"/>
        </w:rPr>
      </w:pPr>
      <w:r w:rsidRPr="000B41DB">
        <w:rPr>
          <w:rFonts w:ascii="Arial" w:hAnsi="Arial" w:cs="Arial"/>
          <w:u w:val="single"/>
        </w:rPr>
        <w:t>Atriale fibrillatie, supr</w:t>
      </w:r>
      <w:r w:rsidR="00E96784" w:rsidRPr="000B41DB">
        <w:rPr>
          <w:rFonts w:ascii="Arial" w:hAnsi="Arial" w:cs="Arial"/>
          <w:u w:val="single"/>
        </w:rPr>
        <w:t>a</w:t>
      </w:r>
      <w:r w:rsidRPr="000B41DB">
        <w:rPr>
          <w:rFonts w:ascii="Arial" w:hAnsi="Arial" w:cs="Arial"/>
          <w:u w:val="single"/>
        </w:rPr>
        <w:t>ventriculaire tachycardie</w:t>
      </w:r>
    </w:p>
    <w:p w14:paraId="2F6BA7FA" w14:textId="5B74D53C" w:rsidR="00BB3084" w:rsidRPr="000B41DB" w:rsidRDefault="00BB3084" w:rsidP="00BB3084">
      <w:pPr>
        <w:pStyle w:val="Lijstalinea"/>
        <w:numPr>
          <w:ilvl w:val="3"/>
          <w:numId w:val="1"/>
        </w:numPr>
        <w:rPr>
          <w:rFonts w:ascii="Arial" w:hAnsi="Arial" w:cs="Arial"/>
          <w:highlight w:val="yellow"/>
        </w:rPr>
      </w:pPr>
      <w:r w:rsidRPr="000B41DB">
        <w:rPr>
          <w:rFonts w:ascii="Arial" w:hAnsi="Arial" w:cs="Arial"/>
          <w:highlight w:val="yellow"/>
          <w:u w:val="single"/>
        </w:rPr>
        <w:t>Takotsubo cardiomyopathie</w:t>
      </w:r>
      <w:r w:rsidRPr="000B41DB">
        <w:rPr>
          <w:rFonts w:ascii="Arial" w:hAnsi="Arial" w:cs="Arial"/>
          <w:highlight w:val="yellow"/>
        </w:rPr>
        <w:t>: stress-geïnduceerde transiën</w:t>
      </w:r>
      <w:r w:rsidR="00E96784" w:rsidRPr="000B41DB">
        <w:rPr>
          <w:rFonts w:ascii="Arial" w:hAnsi="Arial" w:cs="Arial"/>
          <w:highlight w:val="yellow"/>
        </w:rPr>
        <w:t>t</w:t>
      </w:r>
      <w:r w:rsidRPr="000B41DB">
        <w:rPr>
          <w:rFonts w:ascii="Arial" w:hAnsi="Arial" w:cs="Arial"/>
          <w:highlight w:val="yellow"/>
        </w:rPr>
        <w:t>e hypokinesie van linker ventrikel (‘broken heart syndrome’)</w:t>
      </w:r>
      <w:r w:rsidR="00E96784" w:rsidRPr="000B41DB">
        <w:rPr>
          <w:rFonts w:ascii="Arial" w:hAnsi="Arial" w:cs="Arial"/>
          <w:highlight w:val="yellow"/>
        </w:rPr>
        <w:t xml:space="preserve"> (</w:t>
      </w:r>
      <w:r w:rsidR="00E96784" w:rsidRPr="000B41DB">
        <w:rPr>
          <w:rFonts w:ascii="Arial" w:hAnsi="Arial" w:cs="Arial"/>
          <w:b/>
          <w:bCs/>
          <w:highlight w:val="yellow"/>
        </w:rPr>
        <w:t>EXAMENVRAAG</w:t>
      </w:r>
      <w:r w:rsidR="00E96784" w:rsidRPr="000B41DB">
        <w:rPr>
          <w:rFonts w:ascii="Arial" w:hAnsi="Arial" w:cs="Arial"/>
          <w:highlight w:val="yellow"/>
        </w:rPr>
        <w:t>)</w:t>
      </w:r>
    </w:p>
    <w:p w14:paraId="2C253A70" w14:textId="42F081D8" w:rsidR="00E96784" w:rsidRPr="000B41DB" w:rsidRDefault="00E96784" w:rsidP="00E96784">
      <w:pPr>
        <w:pStyle w:val="Lijstalinea"/>
        <w:numPr>
          <w:ilvl w:val="4"/>
          <w:numId w:val="1"/>
        </w:numPr>
        <w:rPr>
          <w:rFonts w:ascii="Arial" w:hAnsi="Arial" w:cs="Arial"/>
          <w:color w:val="70AD47" w:themeColor="accent6"/>
          <w:highlight w:val="yellow"/>
        </w:rPr>
      </w:pPr>
      <w:r w:rsidRPr="000B41DB">
        <w:rPr>
          <w:rFonts w:ascii="Arial" w:hAnsi="Arial" w:cs="Arial"/>
          <w:color w:val="70AD47" w:themeColor="accent6"/>
          <w:highlight w:val="yellow"/>
          <w:u w:val="single"/>
        </w:rPr>
        <w:t>Stress</w:t>
      </w:r>
      <w:r w:rsidRPr="000B41DB">
        <w:rPr>
          <w:rFonts w:ascii="Arial" w:hAnsi="Arial" w:cs="Arial"/>
          <w:color w:val="70AD47" w:themeColor="accent6"/>
          <w:highlight w:val="yellow"/>
        </w:rPr>
        <w:t>: hier liefdesverdriet</w:t>
      </w:r>
    </w:p>
    <w:p w14:paraId="1FB214C9" w14:textId="60FD01B8" w:rsidR="00E96784" w:rsidRPr="000B41DB" w:rsidRDefault="00E96784" w:rsidP="00E96784">
      <w:pPr>
        <w:pStyle w:val="Lijstalinea"/>
        <w:numPr>
          <w:ilvl w:val="4"/>
          <w:numId w:val="1"/>
        </w:numPr>
        <w:rPr>
          <w:rFonts w:ascii="Arial" w:hAnsi="Arial" w:cs="Arial"/>
          <w:color w:val="70AD47" w:themeColor="accent6"/>
          <w:highlight w:val="yellow"/>
        </w:rPr>
      </w:pPr>
      <w:r w:rsidRPr="000B41DB">
        <w:rPr>
          <w:rFonts w:ascii="Arial" w:hAnsi="Arial" w:cs="Arial"/>
          <w:color w:val="70AD47" w:themeColor="accent6"/>
          <w:highlight w:val="yellow"/>
          <w:u w:val="single"/>
        </w:rPr>
        <w:t>Gevolg</w:t>
      </w:r>
      <w:r w:rsidRPr="000B41DB">
        <w:rPr>
          <w:rFonts w:ascii="Arial" w:hAnsi="Arial" w:cs="Arial"/>
          <w:color w:val="70AD47" w:themeColor="accent6"/>
          <w:highlight w:val="yellow"/>
        </w:rPr>
        <w:t>: hart gaat wat omgevormd worden tot een soort kruik (in Japans: Takotsubo: kruik waarmee men op octopussen vist.</w:t>
      </w:r>
    </w:p>
    <w:p w14:paraId="17002D0A" w14:textId="1A5CB191" w:rsidR="00BB3084" w:rsidRPr="000B41DB" w:rsidRDefault="00BB3084" w:rsidP="00BB3084">
      <w:pPr>
        <w:pStyle w:val="Lijstalinea"/>
        <w:numPr>
          <w:ilvl w:val="2"/>
          <w:numId w:val="1"/>
        </w:numPr>
        <w:rPr>
          <w:rFonts w:ascii="Arial" w:hAnsi="Arial" w:cs="Arial"/>
        </w:rPr>
      </w:pPr>
      <w:r w:rsidRPr="000B41DB">
        <w:rPr>
          <w:rFonts w:ascii="Arial" w:hAnsi="Arial" w:cs="Arial"/>
        </w:rPr>
        <w:t>Implementatie</w:t>
      </w:r>
      <w:r w:rsidR="00E96784" w:rsidRPr="000B41DB">
        <w:rPr>
          <w:rFonts w:ascii="Arial" w:hAnsi="Arial" w:cs="Arial"/>
        </w:rPr>
        <w:t>:</w:t>
      </w:r>
    </w:p>
    <w:p w14:paraId="7CCC9DB7" w14:textId="2377B1D2" w:rsidR="00BB3084" w:rsidRPr="000B41DB" w:rsidRDefault="00BB3084" w:rsidP="00BB3084">
      <w:pPr>
        <w:pStyle w:val="Lijstalinea"/>
        <w:numPr>
          <w:ilvl w:val="3"/>
          <w:numId w:val="1"/>
        </w:numPr>
        <w:rPr>
          <w:rFonts w:ascii="Arial" w:hAnsi="Arial" w:cs="Arial"/>
        </w:rPr>
      </w:pPr>
      <w:r w:rsidRPr="000B41DB">
        <w:rPr>
          <w:rFonts w:ascii="Arial" w:hAnsi="Arial" w:cs="Arial"/>
        </w:rPr>
        <w:t>Oude cTNI assays: dichotome interpretatie: cTNI positief of negatief [0-6h na</w:t>
      </w:r>
      <w:r w:rsidR="00E96784" w:rsidRPr="000B41DB">
        <w:rPr>
          <w:rFonts w:ascii="Arial" w:hAnsi="Arial" w:cs="Arial"/>
        </w:rPr>
        <w:t xml:space="preserve"> </w:t>
      </w:r>
      <w:r w:rsidRPr="000B41DB">
        <w:rPr>
          <w:rFonts w:ascii="Arial" w:hAnsi="Arial" w:cs="Arial"/>
        </w:rPr>
        <w:t>pres</w:t>
      </w:r>
      <w:r w:rsidR="00E96784" w:rsidRPr="000B41DB">
        <w:rPr>
          <w:rFonts w:ascii="Arial" w:hAnsi="Arial" w:cs="Arial"/>
        </w:rPr>
        <w:t>en</w:t>
      </w:r>
      <w:r w:rsidRPr="000B41DB">
        <w:rPr>
          <w:rFonts w:ascii="Arial" w:hAnsi="Arial" w:cs="Arial"/>
        </w:rPr>
        <w:t>tatie]</w:t>
      </w:r>
    </w:p>
    <w:p w14:paraId="50CB6174" w14:textId="43EF323F" w:rsidR="00BB3084" w:rsidRPr="000B41DB" w:rsidRDefault="00BB3084" w:rsidP="00BB3084">
      <w:pPr>
        <w:pStyle w:val="Lijstalinea"/>
        <w:numPr>
          <w:ilvl w:val="3"/>
          <w:numId w:val="1"/>
        </w:numPr>
        <w:rPr>
          <w:rFonts w:ascii="Arial" w:hAnsi="Arial" w:cs="Arial"/>
          <w:lang w:val="en-GB"/>
        </w:rPr>
      </w:pPr>
      <w:r w:rsidRPr="000B41DB">
        <w:rPr>
          <w:rFonts w:ascii="Arial" w:hAnsi="Arial" w:cs="Arial"/>
          <w:lang w:val="en-GB"/>
        </w:rPr>
        <w:t>High-sensitivity cTNI assays: daling/stijging</w:t>
      </w:r>
    </w:p>
    <w:p w14:paraId="4A6761FE" w14:textId="0A2AC2F1" w:rsidR="00E96784" w:rsidRPr="000B41DB" w:rsidRDefault="00E96784" w:rsidP="00E96784">
      <w:pPr>
        <w:rPr>
          <w:rFonts w:ascii="Arial" w:hAnsi="Arial" w:cs="Arial"/>
          <w:u w:val="single"/>
          <w:lang w:val="en-GB"/>
        </w:rPr>
      </w:pPr>
      <w:r w:rsidRPr="000B41DB">
        <w:rPr>
          <w:rFonts w:ascii="Arial" w:hAnsi="Arial" w:cs="Arial"/>
          <w:u w:val="single"/>
          <w:lang w:val="en-GB"/>
        </w:rPr>
        <w:t xml:space="preserve">Diagnostisch denkproces bij acute chest pain: </w:t>
      </w:r>
    </w:p>
    <w:p w14:paraId="25666F3E" w14:textId="77777777" w:rsidR="00BB3084" w:rsidRPr="000B41DB" w:rsidRDefault="00BB3084" w:rsidP="00BB3084">
      <w:pPr>
        <w:pStyle w:val="Lijstalinea"/>
        <w:numPr>
          <w:ilvl w:val="0"/>
          <w:numId w:val="4"/>
        </w:numPr>
        <w:rPr>
          <w:rFonts w:ascii="Arial" w:hAnsi="Arial" w:cs="Arial"/>
          <w:lang w:val="en-GB"/>
        </w:rPr>
      </w:pPr>
      <w:r w:rsidRPr="000B41DB">
        <w:rPr>
          <w:rFonts w:ascii="Arial" w:hAnsi="Arial" w:cs="Arial"/>
        </w:rPr>
        <w:t xml:space="preserve">ECG </w:t>
      </w:r>
      <w:r w:rsidRPr="000B41DB">
        <w:rPr>
          <w:rFonts w:ascii="Arial" w:hAnsi="Arial" w:cs="Arial"/>
        </w:rPr>
        <w:sym w:font="Wingdings" w:char="F0E0"/>
      </w:r>
      <w:r w:rsidRPr="000B41DB">
        <w:rPr>
          <w:rFonts w:ascii="Arial" w:hAnsi="Arial" w:cs="Arial"/>
        </w:rPr>
        <w:t xml:space="preserve"> ST elevation </w:t>
      </w:r>
      <w:r w:rsidRPr="000B41DB">
        <w:rPr>
          <w:rFonts w:ascii="Arial" w:hAnsi="Arial" w:cs="Arial"/>
        </w:rPr>
        <w:sym w:font="Wingdings" w:char="F0E0"/>
      </w:r>
      <w:r w:rsidRPr="000B41DB">
        <w:rPr>
          <w:rFonts w:ascii="Arial" w:hAnsi="Arial" w:cs="Arial"/>
        </w:rPr>
        <w:t xml:space="preserve"> STEMI </w:t>
      </w:r>
      <w:r w:rsidRPr="000B41DB">
        <w:rPr>
          <w:rFonts w:ascii="Arial" w:hAnsi="Arial" w:cs="Arial"/>
        </w:rPr>
        <w:sym w:font="Wingdings" w:char="F0E0"/>
      </w:r>
      <w:r w:rsidRPr="000B41DB">
        <w:rPr>
          <w:rFonts w:ascii="Arial" w:hAnsi="Arial" w:cs="Arial"/>
        </w:rPr>
        <w:t xml:space="preserve"> direct behandelen</w:t>
      </w:r>
    </w:p>
    <w:p w14:paraId="65C657AA" w14:textId="7A78C29D" w:rsidR="00BB3084" w:rsidRDefault="00BB3084" w:rsidP="00BB3084">
      <w:pPr>
        <w:pStyle w:val="Lijstalinea"/>
        <w:numPr>
          <w:ilvl w:val="0"/>
          <w:numId w:val="4"/>
        </w:numPr>
        <w:rPr>
          <w:rFonts w:ascii="Arial" w:hAnsi="Arial" w:cs="Arial"/>
          <w:lang w:val="en-GB"/>
        </w:rPr>
      </w:pPr>
      <w:r w:rsidRPr="000B41DB">
        <w:rPr>
          <w:rFonts w:ascii="Arial" w:hAnsi="Arial" w:cs="Arial"/>
          <w:lang w:val="en-GB"/>
        </w:rPr>
        <w:t xml:space="preserve">Ondubbelzinnige ECG </w:t>
      </w:r>
      <w:r w:rsidRPr="000B41DB">
        <w:rPr>
          <w:rFonts w:ascii="Arial" w:hAnsi="Arial" w:cs="Arial"/>
          <w:lang w:val="en-GB"/>
        </w:rPr>
        <w:sym w:font="Wingdings" w:char="F0E0"/>
      </w:r>
      <w:r w:rsidRPr="000B41DB">
        <w:rPr>
          <w:rFonts w:ascii="Arial" w:hAnsi="Arial" w:cs="Arial"/>
          <w:lang w:val="en-GB"/>
        </w:rPr>
        <w:t xml:space="preserve"> rule-in/rule-out algoritmen</w:t>
      </w:r>
    </w:p>
    <w:p w14:paraId="484D8911" w14:textId="77777777" w:rsidR="000B41DB" w:rsidRPr="000B41DB" w:rsidRDefault="000B41DB" w:rsidP="000B41DB">
      <w:pPr>
        <w:pStyle w:val="Lijstalinea"/>
        <w:rPr>
          <w:rFonts w:ascii="Arial" w:hAnsi="Arial" w:cs="Arial"/>
          <w:lang w:val="en-GB"/>
        </w:rPr>
      </w:pPr>
    </w:p>
    <w:p w14:paraId="051E132A" w14:textId="77777777" w:rsidR="00BB3084" w:rsidRPr="000B41DB" w:rsidRDefault="00BB3084" w:rsidP="00BB3084">
      <w:pPr>
        <w:rPr>
          <w:rFonts w:ascii="Arial" w:hAnsi="Arial" w:cs="Arial"/>
          <w:lang w:val="en-GB"/>
        </w:rPr>
      </w:pPr>
    </w:p>
    <w:p w14:paraId="6DD1F624" w14:textId="05CEEBD0" w:rsidR="00BB3084" w:rsidRPr="000B41DB" w:rsidRDefault="000B41DB" w:rsidP="00BB3084">
      <w:pPr>
        <w:rPr>
          <w:rFonts w:ascii="Arial" w:hAnsi="Arial" w:cs="Arial"/>
          <w:lang w:val="en-GB"/>
        </w:rPr>
      </w:pPr>
      <w:r w:rsidRPr="000B41DB">
        <w:rPr>
          <w:noProof/>
        </w:rPr>
        <w:lastRenderedPageBreak/>
        <w:drawing>
          <wp:anchor distT="0" distB="0" distL="114300" distR="114300" simplePos="0" relativeHeight="251665408" behindDoc="0" locked="0" layoutInCell="1" allowOverlap="1" wp14:anchorId="498B2851" wp14:editId="3943D82D">
            <wp:simplePos x="0" y="0"/>
            <wp:positionH relativeFrom="margin">
              <wp:align>left</wp:align>
            </wp:positionH>
            <wp:positionV relativeFrom="paragraph">
              <wp:posOffset>161925</wp:posOffset>
            </wp:positionV>
            <wp:extent cx="5124450" cy="3326765"/>
            <wp:effectExtent l="0" t="0" r="0" b="698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124450" cy="3326765"/>
                    </a:xfrm>
                    <a:prstGeom prst="rect">
                      <a:avLst/>
                    </a:prstGeom>
                  </pic:spPr>
                </pic:pic>
              </a:graphicData>
            </a:graphic>
            <wp14:sizeRelH relativeFrom="margin">
              <wp14:pctWidth>0</wp14:pctWidth>
            </wp14:sizeRelH>
            <wp14:sizeRelV relativeFrom="margin">
              <wp14:pctHeight>0</wp14:pctHeight>
            </wp14:sizeRelV>
          </wp:anchor>
        </w:drawing>
      </w:r>
    </w:p>
    <w:p w14:paraId="2ADCB2A6" w14:textId="77777777" w:rsidR="00BB3084" w:rsidRPr="000B41DB" w:rsidRDefault="00BB3084" w:rsidP="00BB3084">
      <w:pPr>
        <w:rPr>
          <w:rFonts w:ascii="Arial" w:hAnsi="Arial" w:cs="Arial"/>
          <w:lang w:val="en-GB"/>
        </w:rPr>
      </w:pPr>
    </w:p>
    <w:p w14:paraId="6FBE4F9C" w14:textId="77777777" w:rsidR="00BB3084" w:rsidRPr="000B41DB" w:rsidRDefault="00BB3084" w:rsidP="00BB3084">
      <w:pPr>
        <w:rPr>
          <w:rFonts w:ascii="Arial" w:hAnsi="Arial" w:cs="Arial"/>
          <w:lang w:val="en-GB"/>
        </w:rPr>
      </w:pPr>
    </w:p>
    <w:p w14:paraId="7301148C" w14:textId="77777777" w:rsidR="00BB3084" w:rsidRPr="000B41DB" w:rsidRDefault="00BB3084" w:rsidP="00BB3084">
      <w:pPr>
        <w:rPr>
          <w:rFonts w:ascii="Arial" w:hAnsi="Arial" w:cs="Arial"/>
          <w:lang w:val="en-GB"/>
        </w:rPr>
      </w:pPr>
    </w:p>
    <w:p w14:paraId="0B7E28E3" w14:textId="77777777" w:rsidR="00BB3084" w:rsidRPr="000B41DB" w:rsidRDefault="00BB3084" w:rsidP="00BB3084">
      <w:pPr>
        <w:rPr>
          <w:rFonts w:ascii="Arial" w:hAnsi="Arial" w:cs="Arial"/>
          <w:lang w:val="en-GB"/>
        </w:rPr>
      </w:pPr>
    </w:p>
    <w:p w14:paraId="01F340D8" w14:textId="77777777" w:rsidR="00BB3084" w:rsidRPr="000B41DB" w:rsidRDefault="00BB3084" w:rsidP="00BB3084">
      <w:pPr>
        <w:rPr>
          <w:rFonts w:ascii="Arial" w:hAnsi="Arial" w:cs="Arial"/>
          <w:lang w:val="en-GB"/>
        </w:rPr>
      </w:pPr>
    </w:p>
    <w:p w14:paraId="6C0B50AB" w14:textId="77777777" w:rsidR="00BB3084" w:rsidRPr="000B41DB" w:rsidRDefault="00BB3084" w:rsidP="00BB3084">
      <w:pPr>
        <w:rPr>
          <w:rFonts w:ascii="Arial" w:hAnsi="Arial" w:cs="Arial"/>
          <w:lang w:val="en-GB"/>
        </w:rPr>
      </w:pPr>
    </w:p>
    <w:p w14:paraId="0922A4CA" w14:textId="77777777" w:rsidR="00BB3084" w:rsidRPr="000B41DB" w:rsidRDefault="00BB3084" w:rsidP="00BB3084">
      <w:pPr>
        <w:rPr>
          <w:rFonts w:ascii="Arial" w:hAnsi="Arial" w:cs="Arial"/>
          <w:lang w:val="en-GB"/>
        </w:rPr>
      </w:pPr>
    </w:p>
    <w:p w14:paraId="11189CBF" w14:textId="77777777" w:rsidR="00BB3084" w:rsidRPr="000B41DB" w:rsidRDefault="00BB3084" w:rsidP="00BB3084">
      <w:pPr>
        <w:rPr>
          <w:rFonts w:ascii="Arial" w:hAnsi="Arial" w:cs="Arial"/>
          <w:lang w:val="en-GB"/>
        </w:rPr>
      </w:pPr>
    </w:p>
    <w:p w14:paraId="78420A2C" w14:textId="77777777" w:rsidR="00BB3084" w:rsidRPr="000B41DB" w:rsidRDefault="00BB3084" w:rsidP="00BB3084">
      <w:pPr>
        <w:rPr>
          <w:rFonts w:ascii="Arial" w:hAnsi="Arial" w:cs="Arial"/>
          <w:lang w:val="en-GB"/>
        </w:rPr>
      </w:pPr>
    </w:p>
    <w:p w14:paraId="7E3A46F4" w14:textId="77777777" w:rsidR="00BB3084" w:rsidRPr="000B41DB" w:rsidRDefault="00BB3084" w:rsidP="00BB3084">
      <w:pPr>
        <w:rPr>
          <w:rFonts w:ascii="Arial" w:hAnsi="Arial" w:cs="Arial"/>
          <w:lang w:val="en-GB"/>
        </w:rPr>
      </w:pPr>
    </w:p>
    <w:p w14:paraId="1CC10C68" w14:textId="1BB61AE7" w:rsidR="00BB3084" w:rsidRDefault="00BB3084" w:rsidP="00BB3084">
      <w:pPr>
        <w:rPr>
          <w:rFonts w:ascii="Arial" w:hAnsi="Arial" w:cs="Arial"/>
          <w:i/>
          <w:color w:val="FF0000"/>
          <w:sz w:val="24"/>
          <w:szCs w:val="24"/>
          <w:lang w:val="en-GB"/>
        </w:rPr>
      </w:pPr>
    </w:p>
    <w:p w14:paraId="4A33F7DD" w14:textId="77777777" w:rsidR="000B41DB" w:rsidRPr="00D91C5A" w:rsidRDefault="000B41DB" w:rsidP="00BB3084">
      <w:pPr>
        <w:rPr>
          <w:rFonts w:ascii="Arial" w:hAnsi="Arial" w:cs="Arial"/>
          <w:i/>
          <w:color w:val="FF0000"/>
          <w:sz w:val="24"/>
          <w:szCs w:val="24"/>
          <w:lang w:val="en-GB"/>
        </w:rPr>
      </w:pPr>
    </w:p>
    <w:p w14:paraId="3505BEBC" w14:textId="77777777" w:rsidR="00BB3084" w:rsidRPr="00D91C5A" w:rsidRDefault="00BB3084" w:rsidP="00BB3084">
      <w:pPr>
        <w:pStyle w:val="Lijstalinea"/>
        <w:numPr>
          <w:ilvl w:val="0"/>
          <w:numId w:val="2"/>
        </w:numPr>
        <w:rPr>
          <w:rFonts w:ascii="Arial" w:hAnsi="Arial" w:cs="Arial"/>
          <w:i/>
          <w:color w:val="FF0000"/>
          <w:sz w:val="24"/>
          <w:szCs w:val="24"/>
        </w:rPr>
      </w:pPr>
      <w:r w:rsidRPr="00D91C5A">
        <w:rPr>
          <w:rFonts w:ascii="Arial" w:hAnsi="Arial" w:cs="Arial"/>
          <w:i/>
          <w:color w:val="FF0000"/>
          <w:sz w:val="24"/>
          <w:szCs w:val="24"/>
        </w:rPr>
        <w:t>Beschrijf de fases bij de vorming van een atherosclerotische plaque</w:t>
      </w:r>
    </w:p>
    <w:p w14:paraId="3872FAAE" w14:textId="77777777" w:rsidR="00BB3084" w:rsidRPr="00A9766B" w:rsidRDefault="00BB3084" w:rsidP="00BB3084">
      <w:pPr>
        <w:pStyle w:val="Lijstalinea"/>
        <w:numPr>
          <w:ilvl w:val="0"/>
          <w:numId w:val="1"/>
        </w:numPr>
        <w:rPr>
          <w:rFonts w:ascii="Arial" w:hAnsi="Arial" w:cs="Arial"/>
        </w:rPr>
      </w:pPr>
      <w:r w:rsidRPr="00A9766B">
        <w:rPr>
          <w:rFonts w:ascii="Arial" w:hAnsi="Arial" w:cs="Arial"/>
        </w:rPr>
        <w:t>Al besproken…</w:t>
      </w:r>
    </w:p>
    <w:p w14:paraId="2E07AA85" w14:textId="77777777" w:rsidR="00BB3084" w:rsidRDefault="00BB3084" w:rsidP="00BB3084">
      <w:pPr>
        <w:pStyle w:val="Lijstalinea"/>
        <w:rPr>
          <w:rFonts w:ascii="Arial" w:hAnsi="Arial" w:cs="Arial"/>
          <w:sz w:val="24"/>
          <w:szCs w:val="24"/>
        </w:rPr>
      </w:pPr>
    </w:p>
    <w:p w14:paraId="28591143" w14:textId="19268B44" w:rsidR="00BB3084" w:rsidRPr="00BB3084" w:rsidRDefault="00BB3084" w:rsidP="00BB3084">
      <w:pPr>
        <w:pStyle w:val="Lijstalinea"/>
        <w:numPr>
          <w:ilvl w:val="0"/>
          <w:numId w:val="2"/>
        </w:numPr>
        <w:rPr>
          <w:rFonts w:ascii="Arial" w:hAnsi="Arial" w:cs="Arial"/>
          <w:i/>
          <w:color w:val="FF0000"/>
          <w:sz w:val="24"/>
          <w:szCs w:val="24"/>
        </w:rPr>
      </w:pPr>
      <w:r w:rsidRPr="00CF13AE">
        <w:rPr>
          <w:noProof/>
        </w:rPr>
        <w:drawing>
          <wp:anchor distT="0" distB="0" distL="114300" distR="114300" simplePos="0" relativeHeight="251666432" behindDoc="0" locked="0" layoutInCell="1" allowOverlap="1" wp14:anchorId="7E3541F8" wp14:editId="17346022">
            <wp:simplePos x="0" y="0"/>
            <wp:positionH relativeFrom="column">
              <wp:posOffset>236220</wp:posOffset>
            </wp:positionH>
            <wp:positionV relativeFrom="paragraph">
              <wp:posOffset>466725</wp:posOffset>
            </wp:positionV>
            <wp:extent cx="5457825" cy="3458845"/>
            <wp:effectExtent l="0" t="0" r="9525" b="825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457825" cy="3458845"/>
                    </a:xfrm>
                    <a:prstGeom prst="rect">
                      <a:avLst/>
                    </a:prstGeom>
                  </pic:spPr>
                </pic:pic>
              </a:graphicData>
            </a:graphic>
            <wp14:sizeRelH relativeFrom="margin">
              <wp14:pctWidth>0</wp14:pctWidth>
            </wp14:sizeRelH>
            <wp14:sizeRelV relativeFrom="margin">
              <wp14:pctHeight>0</wp14:pctHeight>
            </wp14:sizeRelV>
          </wp:anchor>
        </w:drawing>
      </w:r>
      <w:r w:rsidRPr="00D91C5A">
        <w:rPr>
          <w:rFonts w:ascii="Arial" w:hAnsi="Arial" w:cs="Arial"/>
          <w:i/>
          <w:color w:val="FF0000"/>
          <w:sz w:val="24"/>
          <w:szCs w:val="24"/>
        </w:rPr>
        <w:t>Schets de temporele vrijstelling van CKMB, LDH, myoglobin en cardiale troponines na AMI</w:t>
      </w:r>
    </w:p>
    <w:p w14:paraId="267E3D10" w14:textId="7E524937" w:rsidR="00BB3084" w:rsidRPr="008F41DB" w:rsidRDefault="00BB3084" w:rsidP="008F41DB">
      <w:pPr>
        <w:rPr>
          <w:rFonts w:ascii="Arial" w:hAnsi="Arial" w:cs="Arial"/>
          <w:sz w:val="24"/>
          <w:szCs w:val="24"/>
        </w:rPr>
      </w:pPr>
    </w:p>
    <w:p w14:paraId="53F96547" w14:textId="0D58CD3F" w:rsidR="00BB3084" w:rsidRDefault="00BB3084" w:rsidP="00BB3084">
      <w:pPr>
        <w:pStyle w:val="Lijstalinea"/>
        <w:numPr>
          <w:ilvl w:val="0"/>
          <w:numId w:val="2"/>
        </w:numPr>
        <w:rPr>
          <w:rFonts w:ascii="Arial" w:hAnsi="Arial" w:cs="Arial"/>
          <w:i/>
          <w:color w:val="FF0000"/>
          <w:sz w:val="24"/>
          <w:szCs w:val="24"/>
        </w:rPr>
      </w:pPr>
      <w:r w:rsidRPr="00544C7B">
        <w:rPr>
          <w:rFonts w:ascii="Arial" w:hAnsi="Arial" w:cs="Arial"/>
          <w:i/>
          <w:color w:val="FF0000"/>
          <w:sz w:val="24"/>
          <w:szCs w:val="24"/>
        </w:rPr>
        <w:lastRenderedPageBreak/>
        <w:t>Wat is de definitie van “high sensitivity cardiac troponin assay”. Bespreek welke opportuniteiten en challenges deze disruptive technology met zich meebrengt: bespreek de voor-en de nadelen.</w:t>
      </w:r>
    </w:p>
    <w:p w14:paraId="21AF4629" w14:textId="7BA14D93" w:rsidR="00BB3084" w:rsidRPr="00A9766B" w:rsidRDefault="00BB3084" w:rsidP="00BB3084">
      <w:pPr>
        <w:pStyle w:val="Lijstalinea"/>
        <w:numPr>
          <w:ilvl w:val="0"/>
          <w:numId w:val="1"/>
        </w:numPr>
        <w:rPr>
          <w:rFonts w:ascii="Arial" w:hAnsi="Arial" w:cs="Arial"/>
          <w:color w:val="70AD47" w:themeColor="accent6"/>
        </w:rPr>
      </w:pPr>
      <w:r w:rsidRPr="00A9766B">
        <w:rPr>
          <w:rFonts w:ascii="Arial" w:hAnsi="Arial" w:cs="Arial"/>
        </w:rPr>
        <w:t>Al besproken</w:t>
      </w:r>
      <w:r w:rsidR="008F41DB" w:rsidRPr="00A9766B">
        <w:rPr>
          <w:rFonts w:ascii="Arial" w:hAnsi="Arial" w:cs="Arial"/>
        </w:rPr>
        <w:t xml:space="preserve"> </w:t>
      </w:r>
      <w:r w:rsidR="008F41DB" w:rsidRPr="00A9766B">
        <w:rPr>
          <w:rFonts w:ascii="Arial" w:hAnsi="Arial" w:cs="Arial"/>
          <w:color w:val="70AD47" w:themeColor="accent6"/>
        </w:rPr>
        <w:t>+ Bespreek principe van sandwish-immunoassay: principe waarop detectie van cardiac troponines gebaseerd is.</w:t>
      </w:r>
    </w:p>
    <w:p w14:paraId="5C2365EA" w14:textId="77777777" w:rsidR="00BB3084" w:rsidRDefault="00BB3084" w:rsidP="00BB3084">
      <w:pPr>
        <w:pStyle w:val="Lijstalinea"/>
        <w:rPr>
          <w:rFonts w:ascii="Arial" w:hAnsi="Arial" w:cs="Arial"/>
          <w:sz w:val="24"/>
          <w:szCs w:val="24"/>
        </w:rPr>
      </w:pPr>
    </w:p>
    <w:p w14:paraId="0DADE628" w14:textId="77777777" w:rsidR="00A9766B" w:rsidRDefault="00A9766B" w:rsidP="000B41DB">
      <w:pPr>
        <w:pStyle w:val="Lijstalinea"/>
        <w:numPr>
          <w:ilvl w:val="0"/>
          <w:numId w:val="2"/>
        </w:numPr>
        <w:rPr>
          <w:rFonts w:ascii="Arial" w:hAnsi="Arial" w:cs="Arial"/>
          <w:i/>
          <w:color w:val="FF0000"/>
          <w:sz w:val="24"/>
          <w:szCs w:val="24"/>
        </w:rPr>
      </w:pPr>
      <w:r w:rsidRPr="00E844A1">
        <w:rPr>
          <w:noProof/>
        </w:rPr>
        <w:drawing>
          <wp:anchor distT="0" distB="0" distL="114300" distR="114300" simplePos="0" relativeHeight="251667456" behindDoc="0" locked="0" layoutInCell="1" allowOverlap="1" wp14:anchorId="4149858D" wp14:editId="2243DDFE">
            <wp:simplePos x="0" y="0"/>
            <wp:positionH relativeFrom="page">
              <wp:posOffset>4179570</wp:posOffset>
            </wp:positionH>
            <wp:positionV relativeFrom="paragraph">
              <wp:posOffset>713105</wp:posOffset>
            </wp:positionV>
            <wp:extent cx="3053715" cy="3901440"/>
            <wp:effectExtent l="0" t="0" r="0" b="381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053715" cy="3901440"/>
                    </a:xfrm>
                    <a:prstGeom prst="rect">
                      <a:avLst/>
                    </a:prstGeom>
                  </pic:spPr>
                </pic:pic>
              </a:graphicData>
            </a:graphic>
            <wp14:sizeRelH relativeFrom="margin">
              <wp14:pctWidth>0</wp14:pctWidth>
            </wp14:sizeRelH>
            <wp14:sizeRelV relativeFrom="margin">
              <wp14:pctHeight>0</wp14:pctHeight>
            </wp14:sizeRelV>
          </wp:anchor>
        </w:drawing>
      </w:r>
      <w:r w:rsidR="00BB3084" w:rsidRPr="00544C7B">
        <w:rPr>
          <w:rFonts w:ascii="Arial" w:hAnsi="Arial" w:cs="Arial"/>
          <w:i/>
          <w:color w:val="FF0000"/>
          <w:sz w:val="24"/>
          <w:szCs w:val="24"/>
        </w:rPr>
        <w:t>Leg uit hoe je de high-sensitivity cardiac troponins in de praktijk gebruikt aan de hand van kritische bespreking van onderstaande tabel en figuur uit Reichlin T. et al. CMAJ 2015</w:t>
      </w:r>
    </w:p>
    <w:p w14:paraId="503EC514" w14:textId="5FD3D82A" w:rsidR="00481DE9" w:rsidRPr="00A9766B" w:rsidRDefault="000B41DB" w:rsidP="001262FC">
      <w:pPr>
        <w:rPr>
          <w:rFonts w:ascii="Arial" w:hAnsi="Arial" w:cs="Arial"/>
        </w:rPr>
      </w:pPr>
      <w:r w:rsidRPr="00544C7B">
        <w:rPr>
          <w:noProof/>
        </w:rPr>
        <w:drawing>
          <wp:anchor distT="0" distB="0" distL="114300" distR="114300" simplePos="0" relativeHeight="251671552" behindDoc="1" locked="0" layoutInCell="1" allowOverlap="1" wp14:anchorId="477F88E1" wp14:editId="206E8FFF">
            <wp:simplePos x="0" y="0"/>
            <wp:positionH relativeFrom="column">
              <wp:posOffset>-724535</wp:posOffset>
            </wp:positionH>
            <wp:positionV relativeFrom="paragraph">
              <wp:posOffset>8890</wp:posOffset>
            </wp:positionV>
            <wp:extent cx="3972560" cy="2966085"/>
            <wp:effectExtent l="0" t="0" r="8890" b="5715"/>
            <wp:wrapTight wrapText="bothSides">
              <wp:wrapPolygon edited="0">
                <wp:start x="0" y="0"/>
                <wp:lineTo x="0" y="21503"/>
                <wp:lineTo x="21545" y="21503"/>
                <wp:lineTo x="21545"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972560" cy="2966085"/>
                    </a:xfrm>
                    <a:prstGeom prst="rect">
                      <a:avLst/>
                    </a:prstGeom>
                  </pic:spPr>
                </pic:pic>
              </a:graphicData>
            </a:graphic>
            <wp14:sizeRelH relativeFrom="margin">
              <wp14:pctWidth>0</wp14:pctWidth>
            </wp14:sizeRelH>
            <wp14:sizeRelV relativeFrom="margin">
              <wp14:pctHeight>0</wp14:pctHeight>
            </wp14:sizeRelV>
          </wp:anchor>
        </w:drawing>
      </w:r>
      <w:r w:rsidR="00C372DF" w:rsidRPr="00544C7B">
        <w:rPr>
          <w:noProof/>
        </w:rPr>
        <w:drawing>
          <wp:anchor distT="0" distB="0" distL="114300" distR="114300" simplePos="0" relativeHeight="251670528" behindDoc="1" locked="0" layoutInCell="1" allowOverlap="1" wp14:anchorId="0EEE6242" wp14:editId="5C77BCA4">
            <wp:simplePos x="0" y="0"/>
            <wp:positionH relativeFrom="column">
              <wp:posOffset>-541655</wp:posOffset>
            </wp:positionH>
            <wp:positionV relativeFrom="paragraph">
              <wp:posOffset>158750</wp:posOffset>
            </wp:positionV>
            <wp:extent cx="3602990" cy="2558415"/>
            <wp:effectExtent l="0" t="0" r="0" b="0"/>
            <wp:wrapTight wrapText="bothSides">
              <wp:wrapPolygon edited="0">
                <wp:start x="0" y="0"/>
                <wp:lineTo x="0" y="21391"/>
                <wp:lineTo x="21471" y="21391"/>
                <wp:lineTo x="21471" y="0"/>
                <wp:lineTo x="0" y="0"/>
              </wp:wrapPolygon>
            </wp:wrapTight>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602990" cy="2558415"/>
                    </a:xfrm>
                    <a:prstGeom prst="rect">
                      <a:avLst/>
                    </a:prstGeom>
                  </pic:spPr>
                </pic:pic>
              </a:graphicData>
            </a:graphic>
          </wp:anchor>
        </w:drawing>
      </w:r>
      <w:r w:rsidR="00481DE9" w:rsidRPr="00A9766B">
        <w:rPr>
          <w:rFonts w:ascii="Arial" w:hAnsi="Arial" w:cs="Arial"/>
          <w:b/>
        </w:rPr>
        <w:t xml:space="preserve">Rule-out: </w:t>
      </w:r>
      <w:r w:rsidR="00481DE9" w:rsidRPr="00A9766B">
        <w:rPr>
          <w:rFonts w:ascii="Arial" w:hAnsi="Arial" w:cs="Arial"/>
          <w:bCs/>
        </w:rPr>
        <w:t xml:space="preserve">test zeer gevoelig houden &gt; NPW (TN/alle -) </w:t>
      </w:r>
    </w:p>
    <w:p w14:paraId="368E39C0" w14:textId="1FDC510E" w:rsidR="00BB3084" w:rsidRPr="00A9766B" w:rsidRDefault="00481DE9" w:rsidP="00BB3084">
      <w:pPr>
        <w:rPr>
          <w:rFonts w:ascii="Arial" w:hAnsi="Arial" w:cs="Arial"/>
        </w:rPr>
      </w:pPr>
      <w:r w:rsidRPr="00A9766B">
        <w:rPr>
          <w:rFonts w:ascii="Arial" w:hAnsi="Arial" w:cs="Arial"/>
          <w:b/>
        </w:rPr>
        <w:t xml:space="preserve">Rule-in: </w:t>
      </w:r>
      <w:r w:rsidRPr="00A9766B">
        <w:rPr>
          <w:rFonts w:ascii="Arial" w:hAnsi="Arial" w:cs="Arial"/>
          <w:bCs/>
        </w:rPr>
        <w:t>test minder gevoelig houden &gt; we willen niks missen</w:t>
      </w:r>
      <w:r w:rsidR="00E270B6" w:rsidRPr="00A9766B">
        <w:rPr>
          <w:rFonts w:ascii="Arial" w:hAnsi="Arial" w:cs="Arial"/>
          <w:bCs/>
        </w:rPr>
        <w:t xml:space="preserve"> &gt; PPW (TP/alle +) van belang</w:t>
      </w:r>
    </w:p>
    <w:p w14:paraId="4613D1B6" w14:textId="77777777" w:rsidR="00C372DF" w:rsidRPr="00A9766B" w:rsidRDefault="00C372DF" w:rsidP="00C372DF">
      <w:pPr>
        <w:pStyle w:val="Default"/>
        <w:rPr>
          <w:rFonts w:ascii="Arial" w:hAnsi="Arial" w:cs="Arial"/>
          <w:color w:val="70AD47" w:themeColor="accent6"/>
          <w:sz w:val="22"/>
          <w:szCs w:val="22"/>
        </w:rPr>
      </w:pPr>
      <w:r w:rsidRPr="00A9766B">
        <w:rPr>
          <w:rFonts w:ascii="Arial" w:hAnsi="Arial" w:cs="Arial"/>
          <w:color w:val="70AD47" w:themeColor="accent6"/>
          <w:sz w:val="22"/>
          <w:szCs w:val="22"/>
        </w:rPr>
        <w:t xml:space="preserve">Een patiënt komt binnen met specifieke klachten voor AMI. </w:t>
      </w:r>
    </w:p>
    <w:p w14:paraId="07F22911" w14:textId="0FD4D9AB" w:rsidR="00C372DF" w:rsidRPr="00A9766B" w:rsidRDefault="00C372DF" w:rsidP="00C372DF">
      <w:pPr>
        <w:pStyle w:val="Geenafstand"/>
        <w:rPr>
          <w:rFonts w:ascii="Arial" w:hAnsi="Arial" w:cs="Arial"/>
          <w:color w:val="70AD47" w:themeColor="accent6"/>
        </w:rPr>
      </w:pPr>
      <w:r w:rsidRPr="00A9766B">
        <w:rPr>
          <w:rFonts w:ascii="Arial" w:hAnsi="Arial" w:cs="Arial"/>
          <w:color w:val="70AD47" w:themeColor="accent6"/>
          <w:u w:val="single"/>
        </w:rPr>
        <w:t>Eerste stap, 0u:</w:t>
      </w:r>
      <w:r w:rsidRPr="00A9766B">
        <w:rPr>
          <w:rFonts w:ascii="Arial" w:hAnsi="Arial" w:cs="Arial"/>
          <w:color w:val="70AD47" w:themeColor="accent6"/>
        </w:rPr>
        <w:t xml:space="preserve"> nemen van een ECG</w:t>
      </w:r>
    </w:p>
    <w:p w14:paraId="42766B41" w14:textId="290416D3" w:rsidR="00C372DF" w:rsidRPr="00A9766B" w:rsidRDefault="00C372DF" w:rsidP="00C372DF">
      <w:pPr>
        <w:pStyle w:val="Geenafstand"/>
        <w:numPr>
          <w:ilvl w:val="0"/>
          <w:numId w:val="6"/>
        </w:numPr>
        <w:rPr>
          <w:rFonts w:ascii="Arial" w:hAnsi="Arial" w:cs="Arial"/>
          <w:color w:val="70AD47" w:themeColor="accent6"/>
        </w:rPr>
      </w:pPr>
      <w:r w:rsidRPr="00A9766B">
        <w:rPr>
          <w:rFonts w:ascii="Arial" w:hAnsi="Arial" w:cs="Arial"/>
          <w:color w:val="70AD47" w:themeColor="accent6"/>
        </w:rPr>
        <w:t>indien ST-elevatie → rule-in</w:t>
      </w:r>
    </w:p>
    <w:p w14:paraId="458AF2EA" w14:textId="38DBA6DC" w:rsidR="00C372DF" w:rsidRPr="00A9766B" w:rsidRDefault="00C372DF" w:rsidP="00C372DF">
      <w:pPr>
        <w:pStyle w:val="Geenafstand"/>
        <w:numPr>
          <w:ilvl w:val="0"/>
          <w:numId w:val="6"/>
        </w:numPr>
        <w:rPr>
          <w:rFonts w:ascii="Arial" w:hAnsi="Arial" w:cs="Arial"/>
          <w:color w:val="70AD47" w:themeColor="accent6"/>
        </w:rPr>
      </w:pPr>
      <w:r w:rsidRPr="00A9766B">
        <w:rPr>
          <w:rFonts w:ascii="Arial" w:hAnsi="Arial" w:cs="Arial"/>
          <w:color w:val="70AD47" w:themeColor="accent6"/>
        </w:rPr>
        <w:t xml:space="preserve">Indien geen ST-elevatie worden troponine levels gemeten </w:t>
      </w:r>
      <w:r w:rsidR="001262FC" w:rsidRPr="00A9766B">
        <w:rPr>
          <w:rFonts w:ascii="Arial" w:hAnsi="Arial" w:cs="Arial"/>
          <w:color w:val="70AD47" w:themeColor="accent6"/>
        </w:rPr>
        <w:t xml:space="preserve">= baselinemeting </w:t>
      </w:r>
      <w:r w:rsidRPr="00A9766B">
        <w:rPr>
          <w:rFonts w:ascii="Arial" w:hAnsi="Arial" w:cs="Arial"/>
          <w:color w:val="70AD47" w:themeColor="accent6"/>
        </w:rPr>
        <w:t>&gt;</w:t>
      </w:r>
    </w:p>
    <w:p w14:paraId="544183F2" w14:textId="44941E68" w:rsidR="00C372DF" w:rsidRPr="00A9766B" w:rsidRDefault="001262FC" w:rsidP="00C372DF">
      <w:pPr>
        <w:pStyle w:val="Geenafstand"/>
        <w:numPr>
          <w:ilvl w:val="1"/>
          <w:numId w:val="6"/>
        </w:numPr>
        <w:rPr>
          <w:rFonts w:ascii="Arial" w:hAnsi="Arial" w:cs="Arial"/>
          <w:color w:val="70AD47" w:themeColor="accent6"/>
        </w:rPr>
      </w:pPr>
      <w:r w:rsidRPr="00A9766B">
        <w:rPr>
          <w:rFonts w:ascii="Arial" w:hAnsi="Arial" w:cs="Arial"/>
          <w:color w:val="70AD47" w:themeColor="accent6"/>
        </w:rPr>
        <w:t>R</w:t>
      </w:r>
      <w:r w:rsidR="00C372DF" w:rsidRPr="00A9766B">
        <w:rPr>
          <w:rFonts w:ascii="Arial" w:hAnsi="Arial" w:cs="Arial"/>
          <w:color w:val="70AD47" w:themeColor="accent6"/>
        </w:rPr>
        <w:t xml:space="preserve">ule-in bij patiënten waarbij de cTn levels gestegen na 1h (TAT). </w:t>
      </w:r>
    </w:p>
    <w:p w14:paraId="077EECE9" w14:textId="46A5B925" w:rsidR="00C372DF" w:rsidRPr="00A9766B" w:rsidRDefault="00C372DF" w:rsidP="00C372DF">
      <w:pPr>
        <w:pStyle w:val="Geenafstand"/>
        <w:numPr>
          <w:ilvl w:val="1"/>
          <w:numId w:val="6"/>
        </w:numPr>
        <w:rPr>
          <w:rFonts w:ascii="Arial" w:hAnsi="Arial" w:cs="Arial"/>
          <w:color w:val="70AD47" w:themeColor="accent6"/>
        </w:rPr>
      </w:pPr>
      <w:r w:rsidRPr="00A9766B">
        <w:rPr>
          <w:rFonts w:ascii="Arial" w:hAnsi="Arial" w:cs="Arial"/>
          <w:color w:val="70AD47" w:themeColor="accent6"/>
        </w:rPr>
        <w:t xml:space="preserve">Rule-in bij patiënten met normale cTn na 1h waarvan de cTn gestegen zijn 6u later, 7h na presentatie op spoed. </w:t>
      </w:r>
    </w:p>
    <w:p w14:paraId="094A4FA6" w14:textId="706FAE4E" w:rsidR="00BB3084" w:rsidRPr="00A9766B" w:rsidRDefault="00C372DF" w:rsidP="00C372DF">
      <w:pPr>
        <w:pStyle w:val="Geenafstand"/>
        <w:numPr>
          <w:ilvl w:val="1"/>
          <w:numId w:val="6"/>
        </w:numPr>
        <w:rPr>
          <w:rFonts w:ascii="Arial" w:hAnsi="Arial" w:cs="Arial"/>
          <w:color w:val="70AD47" w:themeColor="accent6"/>
        </w:rPr>
      </w:pPr>
      <w:r w:rsidRPr="00A9766B">
        <w:rPr>
          <w:rFonts w:ascii="Arial" w:hAnsi="Arial" w:cs="Arial"/>
          <w:color w:val="70AD47" w:themeColor="accent6"/>
        </w:rPr>
        <w:t>Rule-out bij patiënten met tweemaal normale cTn waarden na 1u en 7u.</w:t>
      </w:r>
    </w:p>
    <w:p w14:paraId="26B4F04C" w14:textId="5FD0D6A1" w:rsidR="001262FC" w:rsidRPr="00A9766B" w:rsidRDefault="00C372DF" w:rsidP="00C372DF">
      <w:pPr>
        <w:pStyle w:val="Geenafstand"/>
        <w:rPr>
          <w:rFonts w:ascii="Arial" w:hAnsi="Arial" w:cs="Arial"/>
          <w:color w:val="70AD47" w:themeColor="accent6"/>
        </w:rPr>
      </w:pPr>
      <w:r w:rsidRPr="00A9766B">
        <w:rPr>
          <w:rFonts w:ascii="Arial" w:hAnsi="Arial" w:cs="Arial"/>
          <w:color w:val="70AD47" w:themeColor="accent6"/>
          <w:u w:val="single"/>
        </w:rPr>
        <w:t>Het 1 uur algoritme</w:t>
      </w:r>
      <w:r w:rsidRPr="00A9766B">
        <w:rPr>
          <w:rFonts w:ascii="Arial" w:hAnsi="Arial" w:cs="Arial"/>
          <w:color w:val="70AD47" w:themeColor="accent6"/>
        </w:rPr>
        <w:t xml:space="preserve">: hogere </w:t>
      </w:r>
      <w:r w:rsidR="001262FC" w:rsidRPr="00A9766B">
        <w:rPr>
          <w:rFonts w:ascii="Arial" w:hAnsi="Arial" w:cs="Arial"/>
          <w:color w:val="70AD47" w:themeColor="accent6"/>
        </w:rPr>
        <w:t xml:space="preserve">NPW en PPW </w:t>
      </w:r>
      <w:r w:rsidRPr="00A9766B">
        <w:rPr>
          <w:rFonts w:ascii="Arial" w:hAnsi="Arial" w:cs="Arial"/>
          <w:color w:val="70AD47" w:themeColor="accent6"/>
        </w:rPr>
        <w:t xml:space="preserve">dan de standaard interpretatie van hoogsensitieve cardiale troponine T gebruik makend van een single cut-off level </w:t>
      </w:r>
      <w:r w:rsidR="001262FC" w:rsidRPr="00A9766B">
        <w:rPr>
          <w:rFonts w:ascii="Arial" w:hAnsi="Arial" w:cs="Arial"/>
          <w:color w:val="70AD47" w:themeColor="accent6"/>
        </w:rPr>
        <w:t xml:space="preserve">&gt; test zeer gevoelig houden </w:t>
      </w:r>
    </w:p>
    <w:p w14:paraId="7A132BC7" w14:textId="2152149F" w:rsidR="001262FC" w:rsidRDefault="00C372DF" w:rsidP="000B41DB">
      <w:pPr>
        <w:pStyle w:val="Geenafstand"/>
        <w:numPr>
          <w:ilvl w:val="0"/>
          <w:numId w:val="8"/>
        </w:numPr>
        <w:rPr>
          <w:rFonts w:ascii="Arial" w:hAnsi="Arial" w:cs="Arial"/>
          <w:color w:val="70AD47" w:themeColor="accent6"/>
        </w:rPr>
      </w:pPr>
      <w:r w:rsidRPr="00A9766B">
        <w:rPr>
          <w:rFonts w:ascii="Arial" w:hAnsi="Arial" w:cs="Arial"/>
          <w:color w:val="70AD47" w:themeColor="accent6"/>
        </w:rPr>
        <w:t>versneld management: bij een vermoeden van een myocardinfarct kan met zekerheid worden vastgesteld dat het niet om een MI gaat alsook kan er een accurate voorspelling gemaakt worden indien het wel om een MI bij 75% van de gevallen.</w:t>
      </w:r>
    </w:p>
    <w:p w14:paraId="64EDD460" w14:textId="12F9650F" w:rsidR="00A9766B" w:rsidRDefault="00A9766B" w:rsidP="00A9766B">
      <w:pPr>
        <w:pStyle w:val="Geenafstand"/>
        <w:rPr>
          <w:rFonts w:ascii="Arial" w:hAnsi="Arial" w:cs="Arial"/>
          <w:color w:val="70AD47" w:themeColor="accent6"/>
        </w:rPr>
      </w:pPr>
    </w:p>
    <w:p w14:paraId="04A69F6F" w14:textId="073F1488" w:rsidR="00A9766B" w:rsidRDefault="00A9766B" w:rsidP="00A9766B">
      <w:pPr>
        <w:pStyle w:val="Geenafstand"/>
        <w:rPr>
          <w:rFonts w:ascii="Arial" w:hAnsi="Arial" w:cs="Arial"/>
          <w:color w:val="70AD47" w:themeColor="accent6"/>
        </w:rPr>
      </w:pPr>
    </w:p>
    <w:p w14:paraId="1A036985" w14:textId="0FF3CB11" w:rsidR="00A9766B" w:rsidRDefault="00A9766B" w:rsidP="00A9766B">
      <w:pPr>
        <w:pStyle w:val="Geenafstand"/>
        <w:rPr>
          <w:rFonts w:ascii="Arial" w:hAnsi="Arial" w:cs="Arial"/>
          <w:color w:val="70AD47" w:themeColor="accent6"/>
        </w:rPr>
      </w:pPr>
    </w:p>
    <w:p w14:paraId="16C2040D" w14:textId="77777777" w:rsidR="00A9766B" w:rsidRPr="00A9766B" w:rsidRDefault="00A9766B" w:rsidP="00A9766B">
      <w:pPr>
        <w:pStyle w:val="Geenafstand"/>
        <w:rPr>
          <w:rFonts w:ascii="Arial" w:hAnsi="Arial" w:cs="Arial"/>
          <w:color w:val="70AD47" w:themeColor="accent6"/>
        </w:rPr>
      </w:pPr>
    </w:p>
    <w:p w14:paraId="3C026145" w14:textId="76E99557" w:rsidR="00BB3084" w:rsidRPr="00A9766B" w:rsidRDefault="00BB3084" w:rsidP="00BB3084">
      <w:pPr>
        <w:ind w:left="360"/>
        <w:rPr>
          <w:rFonts w:ascii="Arial" w:hAnsi="Arial" w:cs="Arial"/>
        </w:rPr>
      </w:pPr>
      <w:r w:rsidRPr="00A9766B">
        <w:rPr>
          <w:rFonts w:ascii="Arial" w:hAnsi="Arial" w:cs="Arial"/>
        </w:rPr>
        <w:lastRenderedPageBreak/>
        <w:sym w:font="Wingdings" w:char="F0E0"/>
      </w:r>
      <w:r w:rsidRPr="00A9766B">
        <w:rPr>
          <w:rFonts w:ascii="Arial" w:hAnsi="Arial" w:cs="Arial"/>
        </w:rPr>
        <w:t xml:space="preserve">  &lt;</w:t>
      </w:r>
      <w:r w:rsidR="00481DE9" w:rsidRPr="00A9766B">
        <w:rPr>
          <w:rFonts w:ascii="Arial" w:hAnsi="Arial" w:cs="Arial"/>
        </w:rPr>
        <w:t xml:space="preserve"> </w:t>
      </w:r>
      <w:r w:rsidRPr="00A9766B">
        <w:rPr>
          <w:rFonts w:ascii="Arial" w:hAnsi="Arial" w:cs="Arial"/>
        </w:rPr>
        <w:t xml:space="preserve">5 ng/ml bij baseline: </w:t>
      </w:r>
      <w:r w:rsidRPr="00A9766B">
        <w:rPr>
          <w:rFonts w:ascii="Arial" w:hAnsi="Arial" w:cs="Arial"/>
        </w:rPr>
        <w:br/>
        <w:t xml:space="preserve">Rule-out </w:t>
      </w:r>
      <w:r w:rsidRPr="00A9766B">
        <w:rPr>
          <w:rFonts w:ascii="Arial" w:hAnsi="Arial" w:cs="Arial"/>
        </w:rPr>
        <w:br/>
      </w:r>
      <w:r w:rsidR="001262FC" w:rsidRPr="00A9766B">
        <w:rPr>
          <w:noProof/>
        </w:rPr>
        <w:drawing>
          <wp:anchor distT="0" distB="0" distL="114300" distR="114300" simplePos="0" relativeHeight="251668480" behindDoc="1" locked="0" layoutInCell="1" allowOverlap="1" wp14:anchorId="2825E88B" wp14:editId="0C33F726">
            <wp:simplePos x="0" y="0"/>
            <wp:positionH relativeFrom="column">
              <wp:posOffset>-617855</wp:posOffset>
            </wp:positionH>
            <wp:positionV relativeFrom="paragraph">
              <wp:posOffset>0</wp:posOffset>
            </wp:positionV>
            <wp:extent cx="4046220" cy="4078605"/>
            <wp:effectExtent l="0" t="0" r="0" b="0"/>
            <wp:wrapTight wrapText="bothSides">
              <wp:wrapPolygon edited="0">
                <wp:start x="0" y="0"/>
                <wp:lineTo x="0" y="21489"/>
                <wp:lineTo x="21458" y="21489"/>
                <wp:lineTo x="21458" y="0"/>
                <wp:lineTo x="0" y="0"/>
              </wp:wrapPolygon>
            </wp:wrapTight>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046220" cy="4078605"/>
                    </a:xfrm>
                    <a:prstGeom prst="rect">
                      <a:avLst/>
                    </a:prstGeom>
                  </pic:spPr>
                </pic:pic>
              </a:graphicData>
            </a:graphic>
            <wp14:sizeRelH relativeFrom="margin">
              <wp14:pctWidth>0</wp14:pctWidth>
            </wp14:sizeRelH>
            <wp14:sizeRelV relativeFrom="margin">
              <wp14:pctHeight>0</wp14:pctHeight>
            </wp14:sizeRelV>
          </wp:anchor>
        </w:drawing>
      </w:r>
      <w:r w:rsidRPr="00A9766B">
        <w:rPr>
          <w:rFonts w:ascii="Arial" w:hAnsi="Arial" w:cs="Arial"/>
        </w:rPr>
        <w:t xml:space="preserve">Laag risico </w:t>
      </w:r>
      <w:r w:rsidRPr="00A9766B">
        <w:rPr>
          <w:rFonts w:ascii="Arial" w:hAnsi="Arial" w:cs="Arial"/>
        </w:rPr>
        <w:br/>
        <w:t>Niet standaard!</w:t>
      </w:r>
    </w:p>
    <w:p w14:paraId="75A15B3A" w14:textId="0C20A63F" w:rsidR="00BB3084" w:rsidRPr="00A9766B" w:rsidRDefault="00BB3084" w:rsidP="00BB3084">
      <w:pPr>
        <w:ind w:left="360"/>
        <w:rPr>
          <w:rFonts w:ascii="Arial" w:hAnsi="Arial" w:cs="Arial"/>
        </w:rPr>
      </w:pPr>
      <w:r w:rsidRPr="00A9766B">
        <w:rPr>
          <w:rFonts w:ascii="Arial" w:hAnsi="Arial" w:cs="Arial"/>
          <w:b/>
        </w:rPr>
        <w:t>Rule-out</w:t>
      </w:r>
      <w:r w:rsidRPr="00A9766B">
        <w:rPr>
          <w:rFonts w:ascii="Arial" w:hAnsi="Arial" w:cs="Arial"/>
        </w:rPr>
        <w:t>: 99,6% sensitiviteit met 99.9% negatief predictieve waarde</w:t>
      </w:r>
    </w:p>
    <w:p w14:paraId="4A35AED1" w14:textId="00E3D29A" w:rsidR="00BB3084" w:rsidRPr="00A9766B" w:rsidRDefault="001262FC" w:rsidP="00BB3084">
      <w:pPr>
        <w:ind w:left="360"/>
        <w:rPr>
          <w:rFonts w:ascii="Arial" w:hAnsi="Arial" w:cs="Arial"/>
        </w:rPr>
      </w:pPr>
      <w:r w:rsidRPr="00A9766B">
        <w:rPr>
          <w:noProof/>
        </w:rPr>
        <w:drawing>
          <wp:anchor distT="0" distB="0" distL="114300" distR="114300" simplePos="0" relativeHeight="251669504" behindDoc="1" locked="0" layoutInCell="1" allowOverlap="1" wp14:anchorId="0B10A527" wp14:editId="558F5827">
            <wp:simplePos x="0" y="0"/>
            <wp:positionH relativeFrom="page">
              <wp:posOffset>4457700</wp:posOffset>
            </wp:positionH>
            <wp:positionV relativeFrom="paragraph">
              <wp:posOffset>443865</wp:posOffset>
            </wp:positionV>
            <wp:extent cx="2392680" cy="2600960"/>
            <wp:effectExtent l="0" t="0" r="7620" b="8890"/>
            <wp:wrapThrough wrapText="bothSides">
              <wp:wrapPolygon edited="0">
                <wp:start x="0" y="0"/>
                <wp:lineTo x="0" y="21516"/>
                <wp:lineTo x="21497" y="21516"/>
                <wp:lineTo x="21497" y="0"/>
                <wp:lineTo x="0" y="0"/>
              </wp:wrapPolygon>
            </wp:wrapThrough>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392680" cy="2600960"/>
                    </a:xfrm>
                    <a:prstGeom prst="rect">
                      <a:avLst/>
                    </a:prstGeom>
                  </pic:spPr>
                </pic:pic>
              </a:graphicData>
            </a:graphic>
            <wp14:sizeRelH relativeFrom="margin">
              <wp14:pctWidth>0</wp14:pctWidth>
            </wp14:sizeRelH>
            <wp14:sizeRelV relativeFrom="margin">
              <wp14:pctHeight>0</wp14:pctHeight>
            </wp14:sizeRelV>
          </wp:anchor>
        </w:drawing>
      </w:r>
      <w:r w:rsidR="00BB3084" w:rsidRPr="00A9766B">
        <w:rPr>
          <w:rFonts w:ascii="Arial" w:hAnsi="Arial" w:cs="Arial"/>
          <w:b/>
        </w:rPr>
        <w:t>Rule-in</w:t>
      </w:r>
      <w:r w:rsidR="00BB3084" w:rsidRPr="00A9766B">
        <w:rPr>
          <w:rFonts w:ascii="Arial" w:hAnsi="Arial" w:cs="Arial"/>
        </w:rPr>
        <w:t xml:space="preserve">: 95.7% specificiek met 78% positief predictieve </w:t>
      </w:r>
      <w:r w:rsidR="00E270B6" w:rsidRPr="00A9766B">
        <w:rPr>
          <w:rFonts w:ascii="Arial" w:hAnsi="Arial" w:cs="Arial"/>
        </w:rPr>
        <w:t>waarde</w:t>
      </w:r>
    </w:p>
    <w:p w14:paraId="7762B31A" w14:textId="77777777" w:rsidR="00C372DF" w:rsidRDefault="00C372DF" w:rsidP="00BB3084">
      <w:pPr>
        <w:ind w:left="360"/>
        <w:rPr>
          <w:rFonts w:ascii="Arial" w:hAnsi="Arial" w:cs="Arial"/>
          <w:sz w:val="24"/>
          <w:szCs w:val="24"/>
        </w:rPr>
      </w:pPr>
    </w:p>
    <w:p w14:paraId="5DFA5EB9" w14:textId="77777777" w:rsidR="00BB3084" w:rsidRPr="00AB1F63" w:rsidRDefault="00BB3084" w:rsidP="00BB3084">
      <w:pPr>
        <w:pStyle w:val="Lijstalinea"/>
        <w:numPr>
          <w:ilvl w:val="0"/>
          <w:numId w:val="2"/>
        </w:numPr>
        <w:rPr>
          <w:rFonts w:ascii="Arial" w:hAnsi="Arial" w:cs="Arial"/>
          <w:i/>
          <w:color w:val="FF0000"/>
          <w:sz w:val="24"/>
          <w:szCs w:val="24"/>
        </w:rPr>
      </w:pPr>
      <w:r w:rsidRPr="006676B1">
        <w:rPr>
          <w:rFonts w:ascii="Arial" w:hAnsi="Arial" w:cs="Arial"/>
          <w:i/>
          <w:color w:val="FF0000"/>
          <w:sz w:val="24"/>
          <w:szCs w:val="24"/>
        </w:rPr>
        <w:t>Bespreek de universele 2012 definitie</w:t>
      </w:r>
      <w:r>
        <w:rPr>
          <w:rFonts w:ascii="Arial" w:hAnsi="Arial" w:cs="Arial"/>
          <w:i/>
          <w:color w:val="FF0000"/>
          <w:sz w:val="24"/>
          <w:szCs w:val="24"/>
        </w:rPr>
        <w:t xml:space="preserve"> </w:t>
      </w:r>
      <w:r w:rsidRPr="006676B1">
        <w:rPr>
          <w:rFonts w:ascii="Arial" w:hAnsi="Arial" w:cs="Arial"/>
          <w:i/>
          <w:color w:val="FF0000"/>
          <w:sz w:val="24"/>
          <w:szCs w:val="24"/>
        </w:rPr>
        <w:t>van AMI en het belang van high sensitivity troponin assays in deze definitie.</w:t>
      </w:r>
    </w:p>
    <w:p w14:paraId="537AB67E" w14:textId="62AA8EEB" w:rsidR="00BB3084" w:rsidRPr="00A9766B" w:rsidRDefault="00BB3084" w:rsidP="006D72E7">
      <w:pPr>
        <w:pStyle w:val="Lijstalinea"/>
        <w:rPr>
          <w:rFonts w:ascii="Arial" w:hAnsi="Arial" w:cs="Arial"/>
        </w:rPr>
      </w:pPr>
      <w:r w:rsidRPr="00A9766B">
        <w:rPr>
          <w:rFonts w:ascii="Arial" w:hAnsi="Arial" w:cs="Arial"/>
        </w:rPr>
        <w:t>Al besproken.</w:t>
      </w:r>
    </w:p>
    <w:p w14:paraId="1AE1B9AA" w14:textId="77777777" w:rsidR="00BB3084" w:rsidRDefault="00BB3084" w:rsidP="00BB3084">
      <w:pPr>
        <w:pStyle w:val="Lijstalinea"/>
        <w:rPr>
          <w:rFonts w:ascii="Arial" w:hAnsi="Arial" w:cs="Arial"/>
          <w:sz w:val="24"/>
          <w:szCs w:val="24"/>
        </w:rPr>
      </w:pPr>
    </w:p>
    <w:p w14:paraId="665454B1" w14:textId="2D0419B0" w:rsidR="00BB3084" w:rsidRPr="00C372DF" w:rsidRDefault="00BB3084" w:rsidP="00C372DF">
      <w:pPr>
        <w:pStyle w:val="Lijstalinea"/>
        <w:numPr>
          <w:ilvl w:val="0"/>
          <w:numId w:val="2"/>
        </w:numPr>
        <w:rPr>
          <w:rFonts w:ascii="Arial" w:hAnsi="Arial" w:cs="Arial"/>
          <w:i/>
          <w:color w:val="FF0000"/>
          <w:sz w:val="24"/>
          <w:szCs w:val="24"/>
        </w:rPr>
      </w:pPr>
      <w:r w:rsidRPr="00AB1F63">
        <w:rPr>
          <w:rFonts w:ascii="Arial" w:hAnsi="Arial" w:cs="Arial"/>
          <w:i/>
          <w:color w:val="FF0000"/>
          <w:sz w:val="24"/>
          <w:szCs w:val="24"/>
        </w:rPr>
        <w:t xml:space="preserve">Wat is/zijn de ideale merker(s) van hartfalen? </w:t>
      </w:r>
      <w:r>
        <w:rPr>
          <w:rFonts w:ascii="Arial" w:hAnsi="Arial" w:cs="Arial"/>
          <w:i/>
          <w:color w:val="FF0000"/>
          <w:sz w:val="24"/>
          <w:szCs w:val="24"/>
        </w:rPr>
        <w:br/>
      </w:r>
      <w:r w:rsidRPr="00AB1F63">
        <w:rPr>
          <w:rFonts w:ascii="Arial" w:hAnsi="Arial" w:cs="Arial"/>
          <w:i/>
          <w:color w:val="FF0000"/>
          <w:sz w:val="24"/>
          <w:szCs w:val="24"/>
        </w:rPr>
        <w:t xml:space="preserve">Bespreek de normale fysiologische rol bij regeling circulerend volume. </w:t>
      </w:r>
      <w:r>
        <w:rPr>
          <w:rFonts w:ascii="Arial" w:hAnsi="Arial" w:cs="Arial"/>
          <w:i/>
          <w:color w:val="FF0000"/>
          <w:sz w:val="24"/>
          <w:szCs w:val="24"/>
        </w:rPr>
        <w:br/>
      </w:r>
      <w:r w:rsidRPr="00AB1F63">
        <w:rPr>
          <w:rFonts w:ascii="Arial" w:hAnsi="Arial" w:cs="Arial"/>
          <w:i/>
          <w:color w:val="FF0000"/>
          <w:sz w:val="24"/>
          <w:szCs w:val="24"/>
        </w:rPr>
        <w:t>Wat is hartfalen en belangrijkste oorzaken? Leeftijd-specifieke interpretatie.</w:t>
      </w:r>
    </w:p>
    <w:p w14:paraId="4C41EFC1" w14:textId="158FC9E1" w:rsidR="00BB3084" w:rsidRPr="00A9766B" w:rsidRDefault="00BB3084" w:rsidP="00BB3084">
      <w:pPr>
        <w:pStyle w:val="Lijstalinea"/>
        <w:numPr>
          <w:ilvl w:val="0"/>
          <w:numId w:val="1"/>
        </w:numPr>
        <w:rPr>
          <w:rFonts w:ascii="Arial" w:hAnsi="Arial" w:cs="Arial"/>
          <w:u w:val="single"/>
        </w:rPr>
      </w:pPr>
      <w:r w:rsidRPr="00A9766B">
        <w:rPr>
          <w:rFonts w:ascii="Arial" w:hAnsi="Arial" w:cs="Arial"/>
          <w:u w:val="single"/>
        </w:rPr>
        <w:t>Wat is hartfalen?</w:t>
      </w:r>
    </w:p>
    <w:p w14:paraId="189796B5" w14:textId="77777777" w:rsidR="00BB3084" w:rsidRPr="00A9766B" w:rsidRDefault="00BB3084" w:rsidP="00BB3084">
      <w:pPr>
        <w:pStyle w:val="Lijstalinea"/>
        <w:numPr>
          <w:ilvl w:val="1"/>
          <w:numId w:val="1"/>
        </w:numPr>
        <w:rPr>
          <w:rFonts w:ascii="Arial" w:hAnsi="Arial" w:cs="Arial"/>
        </w:rPr>
      </w:pPr>
      <w:r w:rsidRPr="00A9766B">
        <w:rPr>
          <w:rFonts w:ascii="Arial" w:hAnsi="Arial" w:cs="Arial"/>
        </w:rPr>
        <w:t>Klinisch syndroom met dyspnoe en vermoeidheid, met verminderde pompfunctie van het hart, hetzij door verminderde systolische ejectie of verminderde diastolische vulling</w:t>
      </w:r>
    </w:p>
    <w:p w14:paraId="0A7D5E32" w14:textId="77777777" w:rsidR="00BB3084" w:rsidRPr="00A9766B" w:rsidRDefault="00BB3084" w:rsidP="00BB3084">
      <w:pPr>
        <w:pStyle w:val="Lijstalinea"/>
        <w:numPr>
          <w:ilvl w:val="2"/>
          <w:numId w:val="1"/>
        </w:numPr>
        <w:rPr>
          <w:rFonts w:ascii="Arial" w:hAnsi="Arial" w:cs="Arial"/>
        </w:rPr>
      </w:pPr>
      <w:r w:rsidRPr="00A9766B">
        <w:rPr>
          <w:rFonts w:ascii="Arial" w:hAnsi="Arial" w:cs="Arial"/>
        </w:rPr>
        <w:t xml:space="preserve">door intrinsieke hartaandoening: </w:t>
      </w:r>
    </w:p>
    <w:p w14:paraId="06935FBC" w14:textId="77777777" w:rsidR="00BB3084" w:rsidRPr="00A9766B" w:rsidRDefault="00BB3084" w:rsidP="00BB3084">
      <w:pPr>
        <w:pStyle w:val="Lijstalinea"/>
        <w:numPr>
          <w:ilvl w:val="3"/>
          <w:numId w:val="1"/>
        </w:numPr>
        <w:rPr>
          <w:rFonts w:ascii="Arial" w:hAnsi="Arial" w:cs="Arial"/>
          <w:lang w:val="en-GB"/>
        </w:rPr>
      </w:pPr>
      <w:r w:rsidRPr="00A9766B">
        <w:rPr>
          <w:rFonts w:ascii="Arial" w:hAnsi="Arial" w:cs="Arial"/>
          <w:lang w:val="en-GB"/>
        </w:rPr>
        <w:t>Klepdefect</w:t>
      </w:r>
    </w:p>
    <w:p w14:paraId="5ECC7248" w14:textId="77777777" w:rsidR="00BB3084" w:rsidRPr="00A9766B" w:rsidRDefault="00BB3084" w:rsidP="00BB3084">
      <w:pPr>
        <w:pStyle w:val="Lijstalinea"/>
        <w:numPr>
          <w:ilvl w:val="3"/>
          <w:numId w:val="1"/>
        </w:numPr>
        <w:rPr>
          <w:rFonts w:ascii="Arial" w:hAnsi="Arial" w:cs="Arial"/>
          <w:lang w:val="en-GB"/>
        </w:rPr>
      </w:pPr>
      <w:r w:rsidRPr="00A9766B">
        <w:rPr>
          <w:rFonts w:ascii="Arial" w:hAnsi="Arial" w:cs="Arial"/>
          <w:lang w:val="en-GB"/>
        </w:rPr>
        <w:t>Cardiomyopathie</w:t>
      </w:r>
    </w:p>
    <w:p w14:paraId="64491CD4" w14:textId="77777777" w:rsidR="00BB3084" w:rsidRPr="00A9766B" w:rsidRDefault="00BB3084" w:rsidP="00BB3084">
      <w:pPr>
        <w:pStyle w:val="Lijstalinea"/>
        <w:numPr>
          <w:ilvl w:val="3"/>
          <w:numId w:val="1"/>
        </w:numPr>
        <w:rPr>
          <w:rFonts w:ascii="Arial" w:hAnsi="Arial" w:cs="Arial"/>
          <w:lang w:val="en-GB"/>
        </w:rPr>
      </w:pPr>
      <w:r w:rsidRPr="00A9766B">
        <w:rPr>
          <w:rFonts w:ascii="Arial" w:hAnsi="Arial" w:cs="Arial"/>
          <w:lang w:val="en-GB"/>
        </w:rPr>
        <w:t>Post-myocardinfarct/ coronaire aandoening++++</w:t>
      </w:r>
    </w:p>
    <w:p w14:paraId="63E3E7B3" w14:textId="77777777" w:rsidR="00BB3084" w:rsidRPr="00A9766B" w:rsidRDefault="00BB3084" w:rsidP="00BB3084">
      <w:pPr>
        <w:pStyle w:val="Lijstalinea"/>
        <w:numPr>
          <w:ilvl w:val="2"/>
          <w:numId w:val="1"/>
        </w:numPr>
        <w:rPr>
          <w:rFonts w:ascii="Arial" w:hAnsi="Arial" w:cs="Arial"/>
        </w:rPr>
      </w:pPr>
      <w:r w:rsidRPr="00A9766B">
        <w:rPr>
          <w:rFonts w:ascii="Arial" w:hAnsi="Arial" w:cs="Arial"/>
        </w:rPr>
        <w:t>door extra-cardiale oorzaken:</w:t>
      </w:r>
    </w:p>
    <w:p w14:paraId="68BCC1BA" w14:textId="28EF0D6B" w:rsidR="00BB3084" w:rsidRPr="00A9766B" w:rsidRDefault="00BB3084" w:rsidP="00C372DF">
      <w:pPr>
        <w:pStyle w:val="Lijstalinea"/>
        <w:numPr>
          <w:ilvl w:val="3"/>
          <w:numId w:val="1"/>
        </w:numPr>
        <w:rPr>
          <w:rFonts w:ascii="Arial" w:hAnsi="Arial" w:cs="Arial"/>
        </w:rPr>
      </w:pPr>
      <w:r w:rsidRPr="00A9766B">
        <w:rPr>
          <w:rFonts w:ascii="Arial" w:hAnsi="Arial" w:cs="Arial"/>
        </w:rPr>
        <w:t>Arteriële hypertensie++++</w:t>
      </w:r>
    </w:p>
    <w:p w14:paraId="2C60E7F2" w14:textId="77777777" w:rsidR="00BB3084" w:rsidRPr="00A9766B" w:rsidRDefault="00BB3084" w:rsidP="00BB3084">
      <w:pPr>
        <w:pStyle w:val="Lijstalinea"/>
        <w:numPr>
          <w:ilvl w:val="0"/>
          <w:numId w:val="1"/>
        </w:numPr>
        <w:rPr>
          <w:rFonts w:ascii="Arial" w:hAnsi="Arial" w:cs="Arial"/>
          <w:b/>
          <w:bCs/>
        </w:rPr>
      </w:pPr>
      <w:r w:rsidRPr="00A9766B">
        <w:rPr>
          <w:rFonts w:ascii="Arial" w:hAnsi="Arial" w:cs="Arial"/>
          <w:b/>
          <w:bCs/>
        </w:rPr>
        <w:t>Natriuretic peptides:</w:t>
      </w:r>
    </w:p>
    <w:p w14:paraId="1CAEED8E" w14:textId="77777777" w:rsidR="00BB3084" w:rsidRPr="00A9766B" w:rsidRDefault="00BB3084" w:rsidP="00BB3084">
      <w:pPr>
        <w:pStyle w:val="Lijstalinea"/>
        <w:numPr>
          <w:ilvl w:val="1"/>
          <w:numId w:val="1"/>
        </w:numPr>
        <w:rPr>
          <w:rFonts w:ascii="Arial" w:hAnsi="Arial" w:cs="Arial"/>
        </w:rPr>
      </w:pPr>
      <w:r w:rsidRPr="00A9766B">
        <w:rPr>
          <w:rFonts w:ascii="Arial" w:hAnsi="Arial" w:cs="Arial"/>
        </w:rPr>
        <w:t>Effectoren van de cardiale volume sensor</w:t>
      </w:r>
    </w:p>
    <w:p w14:paraId="03DFC31A" w14:textId="70B70125" w:rsidR="00BB3084" w:rsidRPr="00A9766B" w:rsidRDefault="00BB3084" w:rsidP="00BB3084">
      <w:pPr>
        <w:pStyle w:val="Lijstalinea"/>
        <w:numPr>
          <w:ilvl w:val="1"/>
          <w:numId w:val="1"/>
        </w:numPr>
        <w:rPr>
          <w:rFonts w:ascii="Arial" w:hAnsi="Arial" w:cs="Arial"/>
        </w:rPr>
      </w:pPr>
      <w:r w:rsidRPr="00A9766B">
        <w:rPr>
          <w:rFonts w:ascii="Arial" w:hAnsi="Arial" w:cs="Arial"/>
        </w:rPr>
        <w:t>counter-regulatie van het Renine Angiotensine Systeem</w:t>
      </w:r>
    </w:p>
    <w:p w14:paraId="3A4C75EA" w14:textId="77777777" w:rsidR="00BB3084" w:rsidRPr="00A9766B" w:rsidRDefault="00BB3084" w:rsidP="00BB3084">
      <w:pPr>
        <w:pStyle w:val="Lijstalinea"/>
        <w:numPr>
          <w:ilvl w:val="0"/>
          <w:numId w:val="3"/>
        </w:numPr>
        <w:rPr>
          <w:rFonts w:ascii="Arial" w:hAnsi="Arial" w:cs="Arial"/>
        </w:rPr>
      </w:pPr>
      <w:r w:rsidRPr="00A9766B">
        <w:rPr>
          <w:rFonts w:ascii="Arial" w:hAnsi="Arial" w:cs="Arial"/>
        </w:rPr>
        <w:t>Normaal hart:</w:t>
      </w:r>
    </w:p>
    <w:p w14:paraId="22547810" w14:textId="77777777" w:rsidR="00BB3084" w:rsidRPr="00A9766B" w:rsidRDefault="00BB3084" w:rsidP="00BB3084">
      <w:pPr>
        <w:pStyle w:val="Lijstalinea"/>
        <w:numPr>
          <w:ilvl w:val="1"/>
          <w:numId w:val="3"/>
        </w:numPr>
        <w:rPr>
          <w:rFonts w:ascii="Arial" w:hAnsi="Arial" w:cs="Arial"/>
          <w:lang w:val="en-GB"/>
        </w:rPr>
      </w:pPr>
      <w:r w:rsidRPr="00A9766B">
        <w:rPr>
          <w:rFonts w:ascii="Arial" w:hAnsi="Arial" w:cs="Arial"/>
          <w:lang w:val="en-GB"/>
        </w:rPr>
        <w:t>Secretie N-terminaal pro atrial natriuretic peptide (</w:t>
      </w:r>
      <w:r w:rsidRPr="00A9766B">
        <w:rPr>
          <w:rFonts w:ascii="Arial" w:hAnsi="Arial" w:cs="Arial"/>
          <w:highlight w:val="yellow"/>
          <w:lang w:val="en-GB"/>
        </w:rPr>
        <w:t>NT-pro ANP</w:t>
      </w:r>
      <w:r w:rsidRPr="00A9766B">
        <w:rPr>
          <w:rFonts w:ascii="Arial" w:hAnsi="Arial" w:cs="Arial"/>
          <w:lang w:val="en-GB"/>
        </w:rPr>
        <w:t>)</w:t>
      </w:r>
    </w:p>
    <w:p w14:paraId="1D8EC06D" w14:textId="77777777" w:rsidR="00BB3084" w:rsidRPr="00A9766B" w:rsidRDefault="00BB3084" w:rsidP="00BB3084">
      <w:pPr>
        <w:pStyle w:val="Lijstalinea"/>
        <w:numPr>
          <w:ilvl w:val="1"/>
          <w:numId w:val="3"/>
        </w:numPr>
        <w:rPr>
          <w:rFonts w:ascii="Arial" w:hAnsi="Arial" w:cs="Arial"/>
        </w:rPr>
      </w:pPr>
      <w:r w:rsidRPr="00A9766B">
        <w:rPr>
          <w:rFonts w:ascii="Arial" w:hAnsi="Arial" w:cs="Arial"/>
        </w:rPr>
        <w:t xml:space="preserve">In kleine hoeveelheden </w:t>
      </w:r>
      <w:r w:rsidRPr="00A9766B">
        <w:rPr>
          <w:rFonts w:ascii="Arial" w:hAnsi="Arial" w:cs="Arial"/>
          <w:highlight w:val="yellow"/>
        </w:rPr>
        <w:t>NT-pro BNP</w:t>
      </w:r>
      <w:r w:rsidRPr="00A9766B">
        <w:rPr>
          <w:rFonts w:ascii="Arial" w:hAnsi="Arial" w:cs="Arial"/>
        </w:rPr>
        <w:t xml:space="preserve"> (B-type natriuretic peptide)</w:t>
      </w:r>
    </w:p>
    <w:p w14:paraId="0878DB6F" w14:textId="77777777" w:rsidR="00BB3084" w:rsidRPr="00A9766B" w:rsidRDefault="00BB3084" w:rsidP="00BB3084">
      <w:pPr>
        <w:pStyle w:val="Lijstalinea"/>
        <w:numPr>
          <w:ilvl w:val="0"/>
          <w:numId w:val="3"/>
        </w:numPr>
        <w:rPr>
          <w:rFonts w:ascii="Arial" w:hAnsi="Arial" w:cs="Arial"/>
        </w:rPr>
      </w:pPr>
      <w:r w:rsidRPr="00A9766B">
        <w:rPr>
          <w:rFonts w:ascii="Arial" w:hAnsi="Arial" w:cs="Arial"/>
        </w:rPr>
        <w:t>Bij Hartfalen (hypertrofie):</w:t>
      </w:r>
    </w:p>
    <w:p w14:paraId="1F86EFE4" w14:textId="77777777" w:rsidR="00BB3084" w:rsidRPr="00A9766B" w:rsidRDefault="00BB3084" w:rsidP="00BB3084">
      <w:pPr>
        <w:pStyle w:val="Lijstalinea"/>
        <w:numPr>
          <w:ilvl w:val="1"/>
          <w:numId w:val="3"/>
        </w:numPr>
        <w:rPr>
          <w:rFonts w:ascii="Arial" w:hAnsi="Arial" w:cs="Arial"/>
        </w:rPr>
      </w:pPr>
      <w:r w:rsidRPr="00A9766B">
        <w:rPr>
          <w:rFonts w:ascii="Arial" w:hAnsi="Arial" w:cs="Arial"/>
        </w:rPr>
        <w:lastRenderedPageBreak/>
        <w:t>Veel meer secretie van NT-pro ANP en BNP.</w:t>
      </w:r>
    </w:p>
    <w:p w14:paraId="2451C2A7" w14:textId="0717C715" w:rsidR="00BB3084" w:rsidRPr="00A9766B" w:rsidRDefault="00BB3084" w:rsidP="00BB3084">
      <w:pPr>
        <w:pStyle w:val="Lijstalinea"/>
        <w:numPr>
          <w:ilvl w:val="1"/>
          <w:numId w:val="3"/>
        </w:numPr>
        <w:rPr>
          <w:rFonts w:ascii="Arial" w:hAnsi="Arial" w:cs="Arial"/>
        </w:rPr>
      </w:pPr>
      <w:r w:rsidRPr="00A9766B">
        <w:rPr>
          <w:rFonts w:ascii="Arial" w:hAnsi="Arial" w:cs="Arial"/>
        </w:rPr>
        <w:t>BNP-secretie stijgt meer dan ANP</w:t>
      </w:r>
      <w:r w:rsidR="00B55C84">
        <w:rPr>
          <w:rFonts w:ascii="Arial" w:hAnsi="Arial" w:cs="Arial"/>
        </w:rPr>
        <w:t>,</w:t>
      </w:r>
      <w:r w:rsidRPr="00A9766B">
        <w:rPr>
          <w:rFonts w:ascii="Arial" w:hAnsi="Arial" w:cs="Arial"/>
        </w:rPr>
        <w:t xml:space="preserve"> dus heeft BNP een betere sensitiviteit</w:t>
      </w:r>
    </w:p>
    <w:p w14:paraId="30A017AC" w14:textId="0F922FB7" w:rsidR="00BB3084" w:rsidRPr="00A9766B" w:rsidRDefault="00BB3084" w:rsidP="006D72E7">
      <w:pPr>
        <w:jc w:val="center"/>
        <w:rPr>
          <w:rFonts w:ascii="Arial" w:hAnsi="Arial" w:cs="Arial"/>
        </w:rPr>
      </w:pPr>
      <w:r w:rsidRPr="00A9766B">
        <w:rPr>
          <w:noProof/>
        </w:rPr>
        <w:drawing>
          <wp:inline distT="0" distB="0" distL="0" distR="0" wp14:anchorId="461EBAD9" wp14:editId="48CDF4BB">
            <wp:extent cx="3839828" cy="2684205"/>
            <wp:effectExtent l="0" t="0" r="8890" b="190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64771" cy="2701641"/>
                    </a:xfrm>
                    <a:prstGeom prst="rect">
                      <a:avLst/>
                    </a:prstGeom>
                  </pic:spPr>
                </pic:pic>
              </a:graphicData>
            </a:graphic>
          </wp:inline>
        </w:drawing>
      </w:r>
    </w:p>
    <w:p w14:paraId="08B90106" w14:textId="77777777" w:rsidR="00BB3084" w:rsidRPr="00A9766B" w:rsidRDefault="00BB3084" w:rsidP="00BB3084">
      <w:pPr>
        <w:pStyle w:val="Lijstalinea"/>
        <w:numPr>
          <w:ilvl w:val="1"/>
          <w:numId w:val="1"/>
        </w:numPr>
        <w:rPr>
          <w:rFonts w:ascii="Arial" w:hAnsi="Arial" w:cs="Arial"/>
        </w:rPr>
      </w:pPr>
      <w:r w:rsidRPr="00A9766B">
        <w:rPr>
          <w:rFonts w:ascii="Arial" w:hAnsi="Arial" w:cs="Arial"/>
        </w:rPr>
        <w:t xml:space="preserve">Belangrijkste merker voor diagnose hartfalen = </w:t>
      </w:r>
      <w:r w:rsidRPr="00A9766B">
        <w:rPr>
          <w:rFonts w:ascii="Arial" w:hAnsi="Arial" w:cs="Arial"/>
          <w:highlight w:val="yellow"/>
        </w:rPr>
        <w:t>NT-pro BNP</w:t>
      </w:r>
    </w:p>
    <w:p w14:paraId="3C68E6FF" w14:textId="77777777" w:rsidR="00BB3084" w:rsidRPr="00A9766B" w:rsidRDefault="00BB3084" w:rsidP="00BB3084">
      <w:pPr>
        <w:pStyle w:val="Lijstalinea"/>
        <w:numPr>
          <w:ilvl w:val="2"/>
          <w:numId w:val="1"/>
        </w:numPr>
        <w:rPr>
          <w:rFonts w:ascii="Arial" w:hAnsi="Arial" w:cs="Arial"/>
        </w:rPr>
      </w:pPr>
      <w:r w:rsidRPr="00A9766B">
        <w:rPr>
          <w:rFonts w:ascii="Arial" w:hAnsi="Arial" w:cs="Arial"/>
        </w:rPr>
        <w:t>Pro-BNP wordt gekliefd in:</w:t>
      </w:r>
    </w:p>
    <w:p w14:paraId="1F7297BC" w14:textId="77777777" w:rsidR="00BB3084" w:rsidRPr="00A9766B" w:rsidRDefault="00BB3084" w:rsidP="00BB3084">
      <w:pPr>
        <w:pStyle w:val="Lijstalinea"/>
        <w:numPr>
          <w:ilvl w:val="3"/>
          <w:numId w:val="1"/>
        </w:numPr>
        <w:rPr>
          <w:rFonts w:ascii="Arial" w:hAnsi="Arial" w:cs="Arial"/>
        </w:rPr>
      </w:pPr>
      <w:r w:rsidRPr="00A9766B">
        <w:rPr>
          <w:rFonts w:ascii="Arial" w:hAnsi="Arial" w:cs="Arial"/>
        </w:rPr>
        <w:t>NT-pro BNP</w:t>
      </w:r>
    </w:p>
    <w:p w14:paraId="0A33CBA3" w14:textId="77777777" w:rsidR="00BB3084" w:rsidRPr="00A9766B" w:rsidRDefault="00BB3084" w:rsidP="00BB3084">
      <w:pPr>
        <w:pStyle w:val="Lijstalinea"/>
        <w:numPr>
          <w:ilvl w:val="3"/>
          <w:numId w:val="1"/>
        </w:numPr>
        <w:rPr>
          <w:rFonts w:ascii="Arial" w:hAnsi="Arial" w:cs="Arial"/>
        </w:rPr>
      </w:pPr>
      <w:r w:rsidRPr="00A9766B">
        <w:rPr>
          <w:rFonts w:ascii="Arial" w:hAnsi="Arial" w:cs="Arial"/>
        </w:rPr>
        <w:t>BNP</w:t>
      </w:r>
    </w:p>
    <w:p w14:paraId="0017D282" w14:textId="77777777" w:rsidR="00BB3084" w:rsidRPr="00A9766B" w:rsidRDefault="00BB3084" w:rsidP="00BB3084">
      <w:pPr>
        <w:pStyle w:val="Lijstalinea"/>
        <w:numPr>
          <w:ilvl w:val="2"/>
          <w:numId w:val="1"/>
        </w:numPr>
        <w:rPr>
          <w:rFonts w:ascii="Arial" w:hAnsi="Arial" w:cs="Arial"/>
        </w:rPr>
      </w:pPr>
      <w:r w:rsidRPr="00A9766B">
        <w:rPr>
          <w:rFonts w:ascii="Arial" w:hAnsi="Arial" w:cs="Arial"/>
        </w:rPr>
        <w:t>Langere T1/2 in plasma</w:t>
      </w:r>
    </w:p>
    <w:p w14:paraId="667AB318" w14:textId="77777777" w:rsidR="00B55C84" w:rsidRPr="00B55C84" w:rsidRDefault="00BB3084" w:rsidP="00BB3084">
      <w:pPr>
        <w:pStyle w:val="Lijstalinea"/>
        <w:numPr>
          <w:ilvl w:val="2"/>
          <w:numId w:val="1"/>
        </w:numPr>
        <w:rPr>
          <w:rFonts w:ascii="Arial" w:hAnsi="Arial" w:cs="Arial"/>
          <w:color w:val="70AD47" w:themeColor="accent6"/>
        </w:rPr>
      </w:pPr>
      <w:r w:rsidRPr="00A9766B">
        <w:rPr>
          <w:rFonts w:ascii="Arial" w:hAnsi="Arial" w:cs="Arial"/>
        </w:rPr>
        <w:t>Zuivere renale clearance</w:t>
      </w:r>
      <w:r w:rsidR="00A9766B">
        <w:rPr>
          <w:rFonts w:ascii="Arial" w:hAnsi="Arial" w:cs="Arial"/>
        </w:rPr>
        <w:t xml:space="preserve"> </w:t>
      </w:r>
    </w:p>
    <w:p w14:paraId="2CF371BC" w14:textId="5137D888" w:rsidR="00BB3084" w:rsidRPr="00A9766B" w:rsidRDefault="00A9766B" w:rsidP="00BB3084">
      <w:pPr>
        <w:pStyle w:val="Lijstalinea"/>
        <w:numPr>
          <w:ilvl w:val="2"/>
          <w:numId w:val="1"/>
        </w:numPr>
        <w:rPr>
          <w:rFonts w:ascii="Arial" w:hAnsi="Arial" w:cs="Arial"/>
          <w:color w:val="70AD47" w:themeColor="accent6"/>
        </w:rPr>
      </w:pPr>
      <w:r w:rsidRPr="00A9766B">
        <w:rPr>
          <w:rFonts w:ascii="Arial" w:hAnsi="Arial" w:cs="Arial"/>
          <w:color w:val="70AD47" w:themeColor="accent6"/>
        </w:rPr>
        <w:t>steady-state marker die aangeeft hoeveel het hart intrekt</w:t>
      </w:r>
    </w:p>
    <w:p w14:paraId="125F0F18" w14:textId="77777777" w:rsidR="00BB3084" w:rsidRPr="00A9766B" w:rsidRDefault="00BB3084" w:rsidP="00BB3084">
      <w:pPr>
        <w:pStyle w:val="Lijstalinea"/>
        <w:numPr>
          <w:ilvl w:val="2"/>
          <w:numId w:val="1"/>
        </w:numPr>
        <w:rPr>
          <w:rFonts w:ascii="Arial" w:hAnsi="Arial" w:cs="Arial"/>
        </w:rPr>
      </w:pPr>
      <w:r w:rsidRPr="00A9766B">
        <w:rPr>
          <w:rFonts w:ascii="Arial" w:hAnsi="Arial" w:cs="Arial"/>
        </w:rPr>
        <w:t>Stabieler dan BNP</w:t>
      </w:r>
    </w:p>
    <w:p w14:paraId="63D2CC01" w14:textId="0ABD4F8C" w:rsidR="00BB3084" w:rsidRPr="00A9766B" w:rsidRDefault="00BB3084" w:rsidP="00BB3084">
      <w:pPr>
        <w:pStyle w:val="Lijstalinea"/>
        <w:numPr>
          <w:ilvl w:val="2"/>
          <w:numId w:val="1"/>
        </w:numPr>
        <w:rPr>
          <w:rFonts w:ascii="Arial" w:hAnsi="Arial" w:cs="Arial"/>
        </w:rPr>
      </w:pPr>
      <w:r w:rsidRPr="00A9766B">
        <w:rPr>
          <w:rFonts w:ascii="Arial" w:hAnsi="Arial" w:cs="Arial"/>
        </w:rPr>
        <w:t>Huidige NT-pro BNP assays selectiever en preci</w:t>
      </w:r>
      <w:r w:rsidR="00B55C84">
        <w:rPr>
          <w:rFonts w:ascii="Arial" w:hAnsi="Arial" w:cs="Arial"/>
        </w:rPr>
        <w:t>ez</w:t>
      </w:r>
      <w:r w:rsidRPr="00A9766B">
        <w:rPr>
          <w:rFonts w:ascii="Arial" w:hAnsi="Arial" w:cs="Arial"/>
        </w:rPr>
        <w:t>er dan BNP assays (BNP cleavage fragmenten)</w:t>
      </w:r>
    </w:p>
    <w:p w14:paraId="28E93CB9" w14:textId="77777777" w:rsidR="00BB3084" w:rsidRPr="00A9766B" w:rsidRDefault="00BB3084" w:rsidP="00BB3084">
      <w:pPr>
        <w:pStyle w:val="Lijstalinea"/>
        <w:numPr>
          <w:ilvl w:val="2"/>
          <w:numId w:val="1"/>
        </w:numPr>
        <w:rPr>
          <w:rFonts w:ascii="Arial" w:hAnsi="Arial" w:cs="Arial"/>
        </w:rPr>
      </w:pPr>
      <w:r w:rsidRPr="00A9766B">
        <w:rPr>
          <w:rFonts w:ascii="Arial" w:hAnsi="Arial" w:cs="Arial"/>
        </w:rPr>
        <w:t>Equimolaire hoeveelheid NT-pro BNP en BNP bij normale hartfunctie (1:1 stoichiometrie)</w:t>
      </w:r>
    </w:p>
    <w:p w14:paraId="16CB5070" w14:textId="77777777" w:rsidR="00BB3084" w:rsidRPr="00A9766B" w:rsidRDefault="00BB3084" w:rsidP="00BB3084">
      <w:pPr>
        <w:pStyle w:val="Lijstalinea"/>
        <w:numPr>
          <w:ilvl w:val="2"/>
          <w:numId w:val="1"/>
        </w:numPr>
        <w:rPr>
          <w:rFonts w:ascii="Arial" w:hAnsi="Arial" w:cs="Arial"/>
        </w:rPr>
      </w:pPr>
      <w:r w:rsidRPr="00A9766B">
        <w:rPr>
          <w:rFonts w:ascii="Arial" w:hAnsi="Arial" w:cs="Arial"/>
        </w:rPr>
        <w:t>Tot 4 maal hogere NT-pro BNP dan BNP accumulatie bij hartfalen</w:t>
      </w:r>
    </w:p>
    <w:p w14:paraId="10D99A41" w14:textId="77777777" w:rsidR="00BB3084" w:rsidRPr="00A9766B" w:rsidRDefault="00BB3084" w:rsidP="00BB3084">
      <w:pPr>
        <w:pStyle w:val="Lijstalinea"/>
        <w:numPr>
          <w:ilvl w:val="2"/>
          <w:numId w:val="1"/>
        </w:numPr>
        <w:rPr>
          <w:rFonts w:ascii="Arial" w:hAnsi="Arial" w:cs="Arial"/>
        </w:rPr>
      </w:pPr>
      <w:r w:rsidRPr="00A9766B">
        <w:rPr>
          <w:rFonts w:ascii="Arial" w:hAnsi="Arial" w:cs="Arial"/>
        </w:rPr>
        <w:t>Interindividuele variatie</w:t>
      </w:r>
    </w:p>
    <w:p w14:paraId="06FF609F" w14:textId="057F2F4E" w:rsidR="00BB3084" w:rsidRPr="00A9766B" w:rsidRDefault="00BB3084" w:rsidP="00BB3084">
      <w:pPr>
        <w:pStyle w:val="Lijstalinea"/>
        <w:numPr>
          <w:ilvl w:val="3"/>
          <w:numId w:val="1"/>
        </w:numPr>
        <w:rPr>
          <w:rFonts w:ascii="Arial" w:hAnsi="Arial" w:cs="Arial"/>
        </w:rPr>
      </w:pPr>
      <w:r w:rsidRPr="00A9766B">
        <w:rPr>
          <w:rFonts w:ascii="Arial" w:hAnsi="Arial" w:cs="Arial"/>
        </w:rPr>
        <w:t>leeftijdsafhankelijke stijging normaalwaarden</w:t>
      </w:r>
    </w:p>
    <w:p w14:paraId="0E2A5F4C" w14:textId="77777777" w:rsidR="00BB3084" w:rsidRPr="00A9766B" w:rsidRDefault="00BB3084" w:rsidP="00BB3084">
      <w:pPr>
        <w:pStyle w:val="Lijstalinea"/>
        <w:numPr>
          <w:ilvl w:val="3"/>
          <w:numId w:val="1"/>
        </w:numPr>
        <w:rPr>
          <w:rFonts w:ascii="Arial" w:hAnsi="Arial" w:cs="Arial"/>
        </w:rPr>
      </w:pPr>
      <w:r w:rsidRPr="00A9766B">
        <w:rPr>
          <w:rFonts w:ascii="Arial" w:hAnsi="Arial" w:cs="Arial"/>
        </w:rPr>
        <w:t>Geslachtsafhankelijk: vrouwen &gt; mannen</w:t>
      </w:r>
    </w:p>
    <w:p w14:paraId="51B2CC5B" w14:textId="0FCD33FB" w:rsidR="00BB3084" w:rsidRPr="00A9766B" w:rsidRDefault="00BB3084" w:rsidP="00BB3084">
      <w:pPr>
        <w:pStyle w:val="Lijstalinea"/>
        <w:numPr>
          <w:ilvl w:val="3"/>
          <w:numId w:val="1"/>
        </w:numPr>
        <w:rPr>
          <w:rFonts w:ascii="Arial" w:hAnsi="Arial" w:cs="Arial"/>
        </w:rPr>
      </w:pPr>
      <w:r w:rsidRPr="00A9766B">
        <w:rPr>
          <w:rFonts w:ascii="Arial" w:hAnsi="Arial" w:cs="Arial"/>
        </w:rPr>
        <w:t>Lager bij obese</w:t>
      </w:r>
      <w:r w:rsidR="004A36E1">
        <w:rPr>
          <w:rFonts w:ascii="Arial" w:hAnsi="Arial" w:cs="Arial"/>
        </w:rPr>
        <w:t xml:space="preserve"> patiënten</w:t>
      </w:r>
    </w:p>
    <w:p w14:paraId="47937ACB" w14:textId="5C0E9377" w:rsidR="00BB3084" w:rsidRPr="00A9766B" w:rsidRDefault="00BB3084" w:rsidP="00BB3084">
      <w:pPr>
        <w:pStyle w:val="Lijstalinea"/>
        <w:numPr>
          <w:ilvl w:val="0"/>
          <w:numId w:val="1"/>
        </w:numPr>
        <w:rPr>
          <w:rFonts w:ascii="Arial" w:hAnsi="Arial" w:cs="Arial"/>
          <w:b/>
          <w:bCs/>
        </w:rPr>
      </w:pPr>
      <w:r w:rsidRPr="00A9766B">
        <w:rPr>
          <w:rFonts w:ascii="Arial" w:hAnsi="Arial" w:cs="Arial"/>
          <w:b/>
          <w:bCs/>
          <w:highlight w:val="yellow"/>
        </w:rPr>
        <w:t>Soluble ST2</w:t>
      </w:r>
      <w:r w:rsidRPr="00A9766B">
        <w:rPr>
          <w:rFonts w:ascii="Arial" w:hAnsi="Arial" w:cs="Arial"/>
          <w:b/>
          <w:bCs/>
        </w:rPr>
        <w:t xml:space="preserve"> (sST2)</w:t>
      </w:r>
    </w:p>
    <w:p w14:paraId="7FDA9004" w14:textId="77777777" w:rsidR="00BB3084" w:rsidRPr="00A9766B" w:rsidRDefault="00BB3084" w:rsidP="00BB3084">
      <w:pPr>
        <w:pStyle w:val="Lijstalinea"/>
        <w:numPr>
          <w:ilvl w:val="1"/>
          <w:numId w:val="1"/>
        </w:numPr>
        <w:rPr>
          <w:rFonts w:ascii="Arial" w:hAnsi="Arial" w:cs="Arial"/>
        </w:rPr>
      </w:pPr>
      <w:r w:rsidRPr="00A9766B">
        <w:rPr>
          <w:rFonts w:ascii="Arial" w:hAnsi="Arial" w:cs="Arial"/>
        </w:rPr>
        <w:t xml:space="preserve">ST2 gene </w:t>
      </w:r>
      <w:r w:rsidRPr="00A9766B">
        <w:rPr>
          <w:rFonts w:ascii="Arial" w:hAnsi="Arial" w:cs="Arial"/>
        </w:rPr>
        <w:sym w:font="Wingdings" w:char="F0E0"/>
      </w:r>
      <w:r w:rsidRPr="00A9766B">
        <w:rPr>
          <w:rFonts w:ascii="Arial" w:hAnsi="Arial" w:cs="Arial"/>
        </w:rPr>
        <w:t xml:space="preserve"> 3 isoformen</w:t>
      </w:r>
    </w:p>
    <w:p w14:paraId="7ED3DFB0" w14:textId="347F4387" w:rsidR="00BB3084" w:rsidRPr="00A9766B" w:rsidRDefault="00BB3084" w:rsidP="00BB3084">
      <w:pPr>
        <w:pStyle w:val="Lijstalinea"/>
        <w:numPr>
          <w:ilvl w:val="2"/>
          <w:numId w:val="1"/>
        </w:numPr>
        <w:rPr>
          <w:rFonts w:ascii="Arial" w:hAnsi="Arial" w:cs="Arial"/>
          <w:lang w:val="en-GB"/>
        </w:rPr>
      </w:pPr>
      <w:r w:rsidRPr="00A9766B">
        <w:rPr>
          <w:rFonts w:ascii="Arial" w:hAnsi="Arial" w:cs="Arial"/>
          <w:lang w:val="en-GB"/>
        </w:rPr>
        <w:t>Membrane-bound ST2L = receptor voor IL33 (pro-inflammatoir cytokine)</w:t>
      </w:r>
      <w:r w:rsidR="00A9766B">
        <w:rPr>
          <w:rFonts w:ascii="Arial" w:hAnsi="Arial" w:cs="Arial"/>
          <w:lang w:val="en-GB"/>
        </w:rPr>
        <w:t xml:space="preserve"> </w:t>
      </w:r>
    </w:p>
    <w:p w14:paraId="2139550E" w14:textId="0E5078EC" w:rsidR="00BB3084" w:rsidRPr="00A9766B" w:rsidRDefault="00BB3084" w:rsidP="00BB3084">
      <w:pPr>
        <w:pStyle w:val="Lijstalinea"/>
        <w:numPr>
          <w:ilvl w:val="2"/>
          <w:numId w:val="1"/>
        </w:numPr>
        <w:rPr>
          <w:rFonts w:ascii="Arial" w:hAnsi="Arial" w:cs="Arial"/>
        </w:rPr>
      </w:pPr>
      <w:r w:rsidRPr="00A9766B">
        <w:rPr>
          <w:rFonts w:ascii="Arial" w:hAnsi="Arial" w:cs="Arial"/>
        </w:rPr>
        <w:t>Soluble ST2 = decoy receptor voor IL33, een ‘danger signal’ of alarmin in circulatie</w:t>
      </w:r>
    </w:p>
    <w:p w14:paraId="7A3E1490" w14:textId="148AE769" w:rsidR="00BB3084" w:rsidRPr="00A9766B" w:rsidRDefault="00BB3084" w:rsidP="00BB3084">
      <w:pPr>
        <w:pStyle w:val="Lijstalinea"/>
        <w:numPr>
          <w:ilvl w:val="2"/>
          <w:numId w:val="1"/>
        </w:numPr>
        <w:rPr>
          <w:rFonts w:ascii="Arial" w:hAnsi="Arial" w:cs="Arial"/>
          <w:lang w:val="en-GB"/>
        </w:rPr>
      </w:pPr>
      <w:r w:rsidRPr="00A9766B">
        <w:rPr>
          <w:rFonts w:ascii="Arial" w:hAnsi="Arial" w:cs="Arial"/>
          <w:lang w:val="en-GB"/>
        </w:rPr>
        <w:t>Variant form STV</w:t>
      </w:r>
    </w:p>
    <w:p w14:paraId="3AA7CF13" w14:textId="77777777" w:rsidR="00BB3084" w:rsidRPr="00A9766B" w:rsidRDefault="00BB3084" w:rsidP="00BB3084">
      <w:pPr>
        <w:pStyle w:val="Lijstalinea"/>
        <w:numPr>
          <w:ilvl w:val="1"/>
          <w:numId w:val="1"/>
        </w:numPr>
        <w:rPr>
          <w:rFonts w:ascii="Arial" w:hAnsi="Arial" w:cs="Arial"/>
          <w:lang w:val="en-GB"/>
        </w:rPr>
      </w:pPr>
      <w:r w:rsidRPr="00A9766B">
        <w:rPr>
          <w:rFonts w:ascii="Arial" w:hAnsi="Arial" w:cs="Arial"/>
          <w:lang w:val="en-GB"/>
        </w:rPr>
        <w:t>Inflammation or tissue damage</w:t>
      </w:r>
    </w:p>
    <w:p w14:paraId="52BFE1FE" w14:textId="77777777" w:rsidR="00BB3084" w:rsidRPr="00A9766B" w:rsidRDefault="00BB3084" w:rsidP="00BB3084">
      <w:pPr>
        <w:pStyle w:val="Lijstalinea"/>
        <w:numPr>
          <w:ilvl w:val="2"/>
          <w:numId w:val="1"/>
        </w:numPr>
        <w:rPr>
          <w:rFonts w:ascii="Arial" w:hAnsi="Arial" w:cs="Arial"/>
          <w:lang w:val="en-GB"/>
        </w:rPr>
      </w:pPr>
      <w:r w:rsidRPr="00A9766B">
        <w:rPr>
          <w:rFonts w:ascii="Arial" w:hAnsi="Arial" w:cs="Arial"/>
          <w:lang w:val="en-GB"/>
        </w:rPr>
        <w:t>Up-regulation and secretion of IL33 (danger signal)</w:t>
      </w:r>
    </w:p>
    <w:p w14:paraId="101E8686" w14:textId="25EC2BB8" w:rsidR="00BB3084" w:rsidRPr="00A9766B" w:rsidRDefault="00BB3084" w:rsidP="00BB3084">
      <w:pPr>
        <w:pStyle w:val="Lijstalinea"/>
        <w:numPr>
          <w:ilvl w:val="2"/>
          <w:numId w:val="1"/>
        </w:numPr>
        <w:rPr>
          <w:rFonts w:ascii="Arial" w:hAnsi="Arial" w:cs="Arial"/>
          <w:lang w:val="en-GB"/>
        </w:rPr>
      </w:pPr>
      <w:r w:rsidRPr="00A9766B">
        <w:rPr>
          <w:rFonts w:ascii="Arial" w:hAnsi="Arial" w:cs="Arial"/>
          <w:lang w:val="en-GB"/>
        </w:rPr>
        <w:t>Compensatory up-regulation of sST2 IL33-decoy receptor</w:t>
      </w:r>
    </w:p>
    <w:p w14:paraId="7E1B7E2B" w14:textId="5E3A5E0C" w:rsidR="00BB3084" w:rsidRPr="00A9766B" w:rsidRDefault="00BB3084" w:rsidP="00BB3084">
      <w:pPr>
        <w:pStyle w:val="Lijstalinea"/>
        <w:numPr>
          <w:ilvl w:val="1"/>
          <w:numId w:val="1"/>
        </w:numPr>
        <w:rPr>
          <w:rFonts w:ascii="Arial" w:hAnsi="Arial" w:cs="Arial"/>
          <w:lang w:val="en-GB"/>
        </w:rPr>
      </w:pPr>
      <w:r w:rsidRPr="00A9766B">
        <w:rPr>
          <w:rFonts w:ascii="Arial" w:hAnsi="Arial" w:cs="Arial"/>
          <w:lang w:val="en-GB"/>
        </w:rPr>
        <w:t>non-cardio specific disease marker: increased sST2 in case of</w:t>
      </w:r>
    </w:p>
    <w:p w14:paraId="7FC4405D" w14:textId="77777777" w:rsidR="00BB3084" w:rsidRPr="00A9766B" w:rsidRDefault="00BB3084" w:rsidP="00BB3084">
      <w:pPr>
        <w:pStyle w:val="Lijstalinea"/>
        <w:numPr>
          <w:ilvl w:val="2"/>
          <w:numId w:val="1"/>
        </w:numPr>
        <w:rPr>
          <w:rFonts w:ascii="Arial" w:hAnsi="Arial" w:cs="Arial"/>
          <w:lang w:val="en-GB"/>
        </w:rPr>
      </w:pPr>
      <w:r w:rsidRPr="00A9766B">
        <w:rPr>
          <w:rFonts w:ascii="Arial" w:hAnsi="Arial" w:cs="Arial"/>
          <w:lang w:val="en-GB"/>
        </w:rPr>
        <w:t>Autoimmune and rheumatoid disease</w:t>
      </w:r>
    </w:p>
    <w:p w14:paraId="26E61CA8" w14:textId="77777777" w:rsidR="00BB3084" w:rsidRPr="00A9766B" w:rsidRDefault="00BB3084" w:rsidP="00BB3084">
      <w:pPr>
        <w:pStyle w:val="Lijstalinea"/>
        <w:numPr>
          <w:ilvl w:val="2"/>
          <w:numId w:val="1"/>
        </w:numPr>
        <w:rPr>
          <w:rFonts w:ascii="Arial" w:hAnsi="Arial" w:cs="Arial"/>
          <w:lang w:val="en-GB"/>
        </w:rPr>
      </w:pPr>
      <w:r w:rsidRPr="00A9766B">
        <w:rPr>
          <w:rFonts w:ascii="Arial" w:hAnsi="Arial" w:cs="Arial"/>
          <w:lang w:val="en-GB"/>
        </w:rPr>
        <w:t>Diabetes-Infection (pneumonia, sepsis, pancreatitis,..)</w:t>
      </w:r>
    </w:p>
    <w:p w14:paraId="64E63005" w14:textId="77777777" w:rsidR="00BB3084" w:rsidRPr="00A9766B" w:rsidRDefault="00BB3084" w:rsidP="00BB3084">
      <w:pPr>
        <w:pStyle w:val="Lijstalinea"/>
        <w:numPr>
          <w:ilvl w:val="2"/>
          <w:numId w:val="1"/>
        </w:numPr>
        <w:rPr>
          <w:rFonts w:ascii="Arial" w:hAnsi="Arial" w:cs="Arial"/>
          <w:lang w:val="en-GB"/>
        </w:rPr>
      </w:pPr>
      <w:r w:rsidRPr="00A9766B">
        <w:rPr>
          <w:rFonts w:ascii="Arial" w:hAnsi="Arial" w:cs="Arial"/>
          <w:lang w:val="en-GB"/>
        </w:rPr>
        <w:t>Trauma, intensive care unit,...</w:t>
      </w:r>
    </w:p>
    <w:p w14:paraId="730E691E" w14:textId="19229278" w:rsidR="00BB3084" w:rsidRPr="00A9766B" w:rsidRDefault="00BB3084" w:rsidP="00C372DF">
      <w:pPr>
        <w:pStyle w:val="Lijstalinea"/>
        <w:numPr>
          <w:ilvl w:val="2"/>
          <w:numId w:val="1"/>
        </w:numPr>
        <w:rPr>
          <w:rFonts w:ascii="Arial" w:hAnsi="Arial" w:cs="Arial"/>
          <w:lang w:val="en-GB"/>
        </w:rPr>
      </w:pPr>
      <w:r w:rsidRPr="00A9766B">
        <w:rPr>
          <w:rFonts w:ascii="Arial" w:hAnsi="Arial" w:cs="Arial"/>
          <w:lang w:val="en-GB"/>
        </w:rPr>
        <w:lastRenderedPageBreak/>
        <w:t>Cardiac disease: AMI, HF, ....</w:t>
      </w:r>
    </w:p>
    <w:p w14:paraId="0AE38A54" w14:textId="6E24C2A1" w:rsidR="00BB3084" w:rsidRPr="00A9766B" w:rsidRDefault="00A9766B" w:rsidP="00BB3084">
      <w:pPr>
        <w:pStyle w:val="Lijstalinea"/>
        <w:numPr>
          <w:ilvl w:val="1"/>
          <w:numId w:val="1"/>
        </w:numPr>
        <w:rPr>
          <w:rFonts w:ascii="Arial" w:hAnsi="Arial" w:cs="Arial"/>
        </w:rPr>
      </w:pPr>
      <w:r w:rsidRPr="00A9766B">
        <w:rPr>
          <w:rFonts w:ascii="Arial" w:hAnsi="Arial" w:cs="Arial"/>
          <w:u w:val="single"/>
        </w:rPr>
        <w:t>Hoe kunnen we dit testen?</w:t>
      </w:r>
      <w:r>
        <w:rPr>
          <w:rFonts w:ascii="Arial" w:hAnsi="Arial" w:cs="Arial"/>
        </w:rPr>
        <w:t xml:space="preserve"> </w:t>
      </w:r>
      <w:r w:rsidR="00BB3084" w:rsidRPr="00A9766B">
        <w:rPr>
          <w:rFonts w:ascii="Arial" w:hAnsi="Arial" w:cs="Arial"/>
        </w:rPr>
        <w:t>Presage ST2 assay</w:t>
      </w:r>
      <w:r w:rsidR="00BB3084" w:rsidRPr="00A9766B">
        <w:rPr>
          <w:rFonts w:ascii="Arial" w:hAnsi="Arial" w:cs="Arial"/>
        </w:rPr>
        <w:br/>
      </w:r>
      <w:r w:rsidR="00BB3084" w:rsidRPr="00A9766B">
        <w:rPr>
          <w:rFonts w:ascii="Arial" w:hAnsi="Arial" w:cs="Arial"/>
        </w:rPr>
        <w:sym w:font="Wingdings" w:char="F0E0"/>
      </w:r>
      <w:r w:rsidR="00BB3084" w:rsidRPr="00A9766B">
        <w:rPr>
          <w:rFonts w:ascii="Arial" w:hAnsi="Arial" w:cs="Arial"/>
        </w:rPr>
        <w:t xml:space="preserve"> Klinische toepassingen:</w:t>
      </w:r>
    </w:p>
    <w:p w14:paraId="563E77AE" w14:textId="77777777" w:rsidR="00BB3084" w:rsidRPr="00A9766B" w:rsidRDefault="00BB3084" w:rsidP="00BB3084">
      <w:pPr>
        <w:pStyle w:val="Lijstalinea"/>
        <w:numPr>
          <w:ilvl w:val="2"/>
          <w:numId w:val="1"/>
        </w:numPr>
        <w:rPr>
          <w:rFonts w:ascii="Arial" w:hAnsi="Arial" w:cs="Arial"/>
        </w:rPr>
      </w:pPr>
      <w:r w:rsidRPr="00A9766B">
        <w:rPr>
          <w:rFonts w:ascii="Arial" w:hAnsi="Arial" w:cs="Arial"/>
        </w:rPr>
        <w:t>Nutteloos als diagnostische biomerker want niet cardiospecifiek</w:t>
      </w:r>
    </w:p>
    <w:p w14:paraId="5DFC643F" w14:textId="572CED3A" w:rsidR="00BB3084" w:rsidRPr="00A9766B" w:rsidRDefault="00BB3084" w:rsidP="00BB3084">
      <w:pPr>
        <w:pStyle w:val="Lijstalinea"/>
        <w:numPr>
          <w:ilvl w:val="2"/>
          <w:numId w:val="1"/>
        </w:numPr>
        <w:rPr>
          <w:rFonts w:ascii="Arial" w:hAnsi="Arial" w:cs="Arial"/>
        </w:rPr>
      </w:pPr>
      <w:r w:rsidRPr="00A9766B">
        <w:rPr>
          <w:rFonts w:ascii="Arial" w:hAnsi="Arial" w:cs="Arial"/>
        </w:rPr>
        <w:t>Wel een biologisch relevante indicator van onderliggend weefselschade, en is dus wel nuttig als prognostische biomerker, en voor therapeutische monitoring (Dalende sST2: verbetering prognose HF)</w:t>
      </w:r>
    </w:p>
    <w:p w14:paraId="369EA732" w14:textId="598911AB" w:rsidR="00BB3084" w:rsidRPr="00A9766B" w:rsidRDefault="00A9766B" w:rsidP="00BB3084">
      <w:pPr>
        <w:pStyle w:val="Lijstalinea"/>
        <w:numPr>
          <w:ilvl w:val="1"/>
          <w:numId w:val="1"/>
        </w:numPr>
        <w:rPr>
          <w:rFonts w:ascii="Arial" w:hAnsi="Arial" w:cs="Arial"/>
          <w:lang w:val="en-GB"/>
        </w:rPr>
      </w:pPr>
      <w:r>
        <w:rPr>
          <w:rFonts w:ascii="Arial" w:hAnsi="Arial" w:cs="Arial"/>
          <w:lang w:val="en-GB"/>
        </w:rPr>
        <w:t xml:space="preserve">Variatie binnen </w:t>
      </w:r>
      <w:r w:rsidR="00BB3084" w:rsidRPr="00A9766B">
        <w:rPr>
          <w:rFonts w:ascii="Arial" w:hAnsi="Arial" w:cs="Arial"/>
          <w:lang w:val="en-GB"/>
        </w:rPr>
        <w:t xml:space="preserve">sST2 </w:t>
      </w:r>
    </w:p>
    <w:p w14:paraId="7F80E8A0" w14:textId="77777777" w:rsidR="00BB3084" w:rsidRPr="00A9766B" w:rsidRDefault="00BB3084" w:rsidP="00BB3084">
      <w:pPr>
        <w:pStyle w:val="Lijstalinea"/>
        <w:numPr>
          <w:ilvl w:val="2"/>
          <w:numId w:val="1"/>
        </w:numPr>
        <w:rPr>
          <w:rFonts w:ascii="Arial" w:hAnsi="Arial" w:cs="Arial"/>
          <w:lang w:val="en-GB"/>
        </w:rPr>
      </w:pPr>
      <w:r w:rsidRPr="00A9766B">
        <w:rPr>
          <w:rFonts w:ascii="Arial" w:hAnsi="Arial" w:cs="Arial"/>
          <w:lang w:val="en-GB"/>
        </w:rPr>
        <w:t>30% biologische variatie</w:t>
      </w:r>
    </w:p>
    <w:p w14:paraId="53450C4B" w14:textId="0ADF9F5C" w:rsidR="00BB3084" w:rsidRPr="00087D05" w:rsidRDefault="00BB3084" w:rsidP="00087D05">
      <w:pPr>
        <w:pStyle w:val="Lijstalinea"/>
        <w:numPr>
          <w:ilvl w:val="2"/>
          <w:numId w:val="1"/>
        </w:numPr>
        <w:rPr>
          <w:rFonts w:ascii="Arial" w:hAnsi="Arial" w:cs="Arial"/>
        </w:rPr>
      </w:pPr>
      <w:r w:rsidRPr="00A9766B">
        <w:rPr>
          <w:rFonts w:ascii="Arial" w:hAnsi="Arial" w:cs="Arial"/>
        </w:rPr>
        <w:t>Geslachtsspecifieke referentiewaarden (hoger bij mannen)</w:t>
      </w:r>
    </w:p>
    <w:p w14:paraId="38BF0846" w14:textId="05AC97FF" w:rsidR="00A9766B" w:rsidRPr="00B55C84" w:rsidRDefault="000B41DB" w:rsidP="00A9766B">
      <w:pPr>
        <w:pStyle w:val="Lijstalinea"/>
        <w:numPr>
          <w:ilvl w:val="0"/>
          <w:numId w:val="1"/>
        </w:numPr>
        <w:rPr>
          <w:rFonts w:ascii="Arial" w:hAnsi="Arial" w:cs="Arial"/>
          <w:b/>
          <w:bCs/>
          <w:color w:val="70AD47" w:themeColor="accent6"/>
          <w:highlight w:val="yellow"/>
        </w:rPr>
      </w:pPr>
      <w:r w:rsidRPr="00B55C84">
        <w:rPr>
          <w:rFonts w:ascii="Arial" w:hAnsi="Arial" w:cs="Arial"/>
          <w:b/>
          <w:bCs/>
          <w:color w:val="70AD47" w:themeColor="accent6"/>
          <w:highlight w:val="yellow"/>
          <w:lang w:val="en-GB"/>
        </w:rPr>
        <w:t>GDF-15</w:t>
      </w:r>
      <w:r w:rsidR="00A9766B" w:rsidRPr="00B55C84">
        <w:rPr>
          <w:rFonts w:ascii="Arial" w:hAnsi="Arial" w:cs="Arial"/>
          <w:b/>
          <w:bCs/>
          <w:color w:val="70AD47" w:themeColor="accent6"/>
          <w:highlight w:val="yellow"/>
          <w:lang w:val="en-GB"/>
        </w:rPr>
        <w:t xml:space="preserve"> </w:t>
      </w:r>
    </w:p>
    <w:p w14:paraId="494FD4FF" w14:textId="762B4ECB" w:rsidR="00A9766B" w:rsidRPr="00B55C84" w:rsidRDefault="00A9766B" w:rsidP="00A9766B">
      <w:pPr>
        <w:pStyle w:val="Lijstalinea"/>
        <w:numPr>
          <w:ilvl w:val="1"/>
          <w:numId w:val="1"/>
        </w:numPr>
        <w:rPr>
          <w:rFonts w:ascii="Arial" w:hAnsi="Arial" w:cs="Arial"/>
          <w:b/>
          <w:bCs/>
          <w:color w:val="70AD47" w:themeColor="accent6"/>
        </w:rPr>
      </w:pPr>
      <w:r w:rsidRPr="00B55C84">
        <w:rPr>
          <w:rFonts w:ascii="Arial" w:hAnsi="Arial" w:cs="Arial"/>
          <w:color w:val="70AD47" w:themeColor="accent6"/>
        </w:rPr>
        <w:t>Indien weefsel met latente schade: GDF-15 wordt geactiveerd onder controle van p55</w:t>
      </w:r>
    </w:p>
    <w:p w14:paraId="767AC05F" w14:textId="1570C219" w:rsidR="00A9766B" w:rsidRPr="00B55C84" w:rsidRDefault="00A9766B" w:rsidP="00A9766B">
      <w:pPr>
        <w:pStyle w:val="Lijstalinea"/>
        <w:numPr>
          <w:ilvl w:val="1"/>
          <w:numId w:val="1"/>
        </w:numPr>
        <w:rPr>
          <w:rFonts w:ascii="Arial" w:hAnsi="Arial" w:cs="Arial"/>
          <w:b/>
          <w:bCs/>
          <w:color w:val="70AD47" w:themeColor="accent6"/>
        </w:rPr>
      </w:pPr>
      <w:r w:rsidRPr="00B55C84">
        <w:rPr>
          <w:rFonts w:ascii="Arial" w:hAnsi="Arial" w:cs="Arial"/>
          <w:color w:val="70AD47" w:themeColor="accent6"/>
        </w:rPr>
        <w:t>Fysiologie:</w:t>
      </w:r>
    </w:p>
    <w:p w14:paraId="21D2E96A" w14:textId="7BDE3D45" w:rsidR="00A9766B" w:rsidRPr="00B55C84" w:rsidRDefault="00A9766B" w:rsidP="00A9766B">
      <w:pPr>
        <w:pStyle w:val="Lijstalinea"/>
        <w:numPr>
          <w:ilvl w:val="2"/>
          <w:numId w:val="1"/>
        </w:numPr>
        <w:rPr>
          <w:rFonts w:ascii="Arial" w:hAnsi="Arial" w:cs="Arial"/>
          <w:b/>
          <w:bCs/>
          <w:color w:val="70AD47" w:themeColor="accent6"/>
        </w:rPr>
      </w:pPr>
      <w:r w:rsidRPr="00B55C84">
        <w:rPr>
          <w:rFonts w:ascii="Arial" w:hAnsi="Arial" w:cs="Arial"/>
          <w:color w:val="70AD47" w:themeColor="accent6"/>
        </w:rPr>
        <w:t>Niet exact gekend</w:t>
      </w:r>
    </w:p>
    <w:p w14:paraId="17E17A34" w14:textId="6CD50C27" w:rsidR="00A9766B" w:rsidRPr="00B55C84" w:rsidRDefault="00A9766B" w:rsidP="00A9766B">
      <w:pPr>
        <w:pStyle w:val="Lijstalinea"/>
        <w:numPr>
          <w:ilvl w:val="2"/>
          <w:numId w:val="1"/>
        </w:numPr>
        <w:rPr>
          <w:rFonts w:ascii="Arial" w:hAnsi="Arial" w:cs="Arial"/>
          <w:b/>
          <w:bCs/>
          <w:color w:val="70AD47" w:themeColor="accent6"/>
        </w:rPr>
      </w:pPr>
      <w:r w:rsidRPr="00B55C84">
        <w:rPr>
          <w:rFonts w:ascii="Arial" w:hAnsi="Arial" w:cs="Arial"/>
          <w:color w:val="70AD47" w:themeColor="accent6"/>
        </w:rPr>
        <w:t>= EW gesecreteerd uit het hart &gt; getransporteerd naar de lever &gt; minder vrijstelling van GH &gt; patiënten zijn vaker klein</w:t>
      </w:r>
    </w:p>
    <w:p w14:paraId="4440248F" w14:textId="05D02E61" w:rsidR="00A9766B" w:rsidRPr="00B55C84" w:rsidRDefault="00A9766B" w:rsidP="00A9766B">
      <w:pPr>
        <w:pStyle w:val="Lijstalinea"/>
        <w:numPr>
          <w:ilvl w:val="1"/>
          <w:numId w:val="1"/>
        </w:numPr>
        <w:rPr>
          <w:rFonts w:ascii="Arial" w:hAnsi="Arial" w:cs="Arial"/>
          <w:b/>
          <w:bCs/>
          <w:color w:val="70AD47" w:themeColor="accent6"/>
        </w:rPr>
      </w:pPr>
      <w:r w:rsidRPr="00B55C84">
        <w:rPr>
          <w:rFonts w:ascii="Arial" w:hAnsi="Arial" w:cs="Arial"/>
          <w:color w:val="70AD47" w:themeColor="accent6"/>
        </w:rPr>
        <w:t>Nut: wordt gebruikt om te testen hoe algemeen gezond een persoon is</w:t>
      </w:r>
    </w:p>
    <w:p w14:paraId="1E8FF843" w14:textId="101BEDF4" w:rsidR="00A9766B" w:rsidRPr="00B55C84" w:rsidRDefault="00A9766B" w:rsidP="00A9766B">
      <w:pPr>
        <w:pStyle w:val="Lijstalinea"/>
        <w:numPr>
          <w:ilvl w:val="2"/>
          <w:numId w:val="1"/>
        </w:numPr>
        <w:rPr>
          <w:rFonts w:ascii="Arial" w:hAnsi="Arial" w:cs="Arial"/>
          <w:b/>
          <w:bCs/>
          <w:color w:val="70AD47" w:themeColor="accent6"/>
        </w:rPr>
      </w:pPr>
      <w:r w:rsidRPr="00B55C84">
        <w:rPr>
          <w:rFonts w:ascii="Arial" w:hAnsi="Arial" w:cs="Arial"/>
          <w:color w:val="70AD47" w:themeColor="accent6"/>
        </w:rPr>
        <w:t>Indien laag: gezond</w:t>
      </w:r>
    </w:p>
    <w:p w14:paraId="1A8472FF" w14:textId="34FF0124" w:rsidR="00A9766B" w:rsidRPr="003571EA" w:rsidRDefault="00A9766B" w:rsidP="00A9766B">
      <w:pPr>
        <w:pStyle w:val="Lijstalinea"/>
        <w:numPr>
          <w:ilvl w:val="2"/>
          <w:numId w:val="1"/>
        </w:numPr>
        <w:rPr>
          <w:rFonts w:ascii="Arial" w:hAnsi="Arial" w:cs="Arial"/>
          <w:b/>
          <w:bCs/>
          <w:color w:val="70AD47" w:themeColor="accent6"/>
        </w:rPr>
      </w:pPr>
      <w:r w:rsidRPr="00B55C84">
        <w:rPr>
          <w:rFonts w:ascii="Arial" w:hAnsi="Arial" w:cs="Arial"/>
          <w:color w:val="70AD47" w:themeColor="accent6"/>
        </w:rPr>
        <w:t>Indien hoog: zeer ongezond &gt; persoon gaat snel dood + veel risico op kanker, etc.</w:t>
      </w:r>
    </w:p>
    <w:p w14:paraId="093B8521" w14:textId="62F8E179" w:rsidR="003571EA" w:rsidRDefault="003571EA" w:rsidP="003571EA">
      <w:pPr>
        <w:rPr>
          <w:rStyle w:val="Subtielebenadrukking"/>
        </w:rPr>
      </w:pPr>
      <w:r>
        <w:rPr>
          <w:noProof/>
        </w:rPr>
        <mc:AlternateContent>
          <mc:Choice Requires="wps">
            <w:drawing>
              <wp:anchor distT="0" distB="0" distL="0" distR="0" simplePos="0" relativeHeight="251673600" behindDoc="1" locked="0" layoutInCell="1" allowOverlap="1" wp14:anchorId="57EF7929" wp14:editId="1E306633">
                <wp:simplePos x="0" y="0"/>
                <wp:positionH relativeFrom="page">
                  <wp:posOffset>766445</wp:posOffset>
                </wp:positionH>
                <wp:positionV relativeFrom="paragraph">
                  <wp:posOffset>236855</wp:posOffset>
                </wp:positionV>
                <wp:extent cx="5905500" cy="228600"/>
                <wp:effectExtent l="8255" t="10795" r="10795" b="8255"/>
                <wp:wrapTopAndBottom/>
                <wp:docPr id="15" name="Tekstvak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286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07EE6B" w14:textId="77777777" w:rsidR="00ED0CF7" w:rsidRDefault="00ED0CF7" w:rsidP="008B5852">
                            <w:pPr>
                              <w:spacing w:before="21"/>
                              <w:ind w:left="108"/>
                              <w:rPr>
                                <w:b/>
                              </w:rPr>
                            </w:pPr>
                            <w:r>
                              <w:rPr>
                                <w:b/>
                              </w:rPr>
                              <w:t>Chapter 4 - TOPIC JICHT – HYPERURICEMIE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F7929" id="Tekstvak 15" o:spid="_x0000_s1027" type="#_x0000_t202" style="position:absolute;margin-left:60.35pt;margin-top:18.65pt;width:465pt;height:18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" filled="f" strokeweight=".48pt">
                <v:textbox inset="0,0,0,0">
                  <w:txbxContent>
                    <w:p w14:paraId="1907EE6B" w14:textId="77777777" w:rsidR="00ED0CF7" w:rsidRDefault="00ED0CF7" w:rsidP="008B5852">
                      <w:pPr>
                        <w:spacing w:before="21"/>
                        <w:ind w:left="108"/>
                        <w:rPr>
                          <w:b/>
                        </w:rPr>
                      </w:pPr>
                      <w:proofErr w:type="spellStart"/>
                      <w:r>
                        <w:rPr>
                          <w:b/>
                        </w:rPr>
                        <w:t>Chapter</w:t>
                      </w:r>
                      <w:proofErr w:type="spellEnd"/>
                      <w:r>
                        <w:rPr>
                          <w:b/>
                        </w:rPr>
                        <w:t xml:space="preserve"> 4 - TOPIC JICHT – HYPERURICEMIE</w:t>
                      </w:r>
                    </w:p>
                  </w:txbxContent>
                </v:textbox>
                <w10:wrap type="topAndBottom" anchorx="page"/>
              </v:shape>
            </w:pict>
          </mc:Fallback>
        </mc:AlternateContent>
      </w:r>
    </w:p>
    <w:p w14:paraId="61C733FB" w14:textId="70623BE8" w:rsidR="008B5852" w:rsidRDefault="008B5852" w:rsidP="003571EA">
      <w:pPr>
        <w:rPr>
          <w:sz w:val="9"/>
        </w:rPr>
      </w:pPr>
    </w:p>
    <w:p w14:paraId="32221BB2" w14:textId="5F39AA3A" w:rsidR="008B5852" w:rsidRPr="0049222A" w:rsidRDefault="008B5852" w:rsidP="008B5852">
      <w:pPr>
        <w:pStyle w:val="Plattetekst"/>
        <w:numPr>
          <w:ilvl w:val="0"/>
          <w:numId w:val="2"/>
        </w:numPr>
        <w:spacing w:before="57" w:line="276" w:lineRule="auto"/>
        <w:ind w:right="391"/>
        <w:rPr>
          <w:rFonts w:ascii="Arial" w:hAnsi="Arial" w:cs="Arial"/>
          <w:i/>
          <w:iCs/>
          <w:color w:val="FF0000"/>
          <w:sz w:val="24"/>
          <w:szCs w:val="24"/>
        </w:rPr>
      </w:pPr>
      <w:r w:rsidRPr="0049222A">
        <w:rPr>
          <w:rFonts w:ascii="Arial" w:hAnsi="Arial" w:cs="Arial"/>
          <w:i/>
          <w:iCs/>
          <w:color w:val="FF0000"/>
          <w:sz w:val="24"/>
          <w:szCs w:val="24"/>
        </w:rPr>
        <w:t xml:space="preserve">“Jicht wordt in de eerste plaats veroorzaakt door excessieve inname van voedsel en alcohol. Een streng dieet is dan ook de voorkeursbehandeling in de eerste lijn.” Becommentarieer deze stelling, en duid in je antwoord ook </w:t>
      </w:r>
      <w:r w:rsidR="0063679B" w:rsidRPr="0049222A">
        <w:rPr>
          <w:rFonts w:ascii="Arial" w:hAnsi="Arial" w:cs="Arial"/>
          <w:i/>
          <w:iCs/>
          <w:color w:val="FF0000"/>
          <w:sz w:val="24"/>
          <w:szCs w:val="24"/>
        </w:rPr>
        <w:t xml:space="preserve">aan </w:t>
      </w:r>
      <w:r w:rsidRPr="0049222A">
        <w:rPr>
          <w:rFonts w:ascii="Arial" w:hAnsi="Arial" w:cs="Arial"/>
          <w:i/>
          <w:iCs/>
          <w:color w:val="FF0000"/>
          <w:sz w:val="24"/>
          <w:szCs w:val="24"/>
        </w:rPr>
        <w:t>welk gen door recente genome-wide association studies polymorfismen als mede oorzaak werd gesuggereerd.</w:t>
      </w:r>
    </w:p>
    <w:p w14:paraId="11B5623C" w14:textId="77777777" w:rsidR="0063679B" w:rsidRPr="00CF0B55" w:rsidRDefault="008B5852" w:rsidP="00CF0B55">
      <w:pPr>
        <w:pStyle w:val="Geenafstand"/>
        <w:rPr>
          <w:rFonts w:ascii="Arial" w:hAnsi="Arial" w:cs="Arial"/>
        </w:rPr>
      </w:pPr>
      <w:r w:rsidRPr="00CF0B55">
        <w:rPr>
          <w:rFonts w:ascii="Arial" w:hAnsi="Arial" w:cs="Arial"/>
          <w:highlight w:val="yellow"/>
        </w:rPr>
        <w:t>Fout</w:t>
      </w:r>
      <w:r w:rsidR="0063679B" w:rsidRPr="00CF0B55">
        <w:rPr>
          <w:rFonts w:ascii="Arial" w:hAnsi="Arial" w:cs="Arial"/>
          <w:highlight w:val="yellow"/>
        </w:rPr>
        <w:t>.</w:t>
      </w:r>
    </w:p>
    <w:p w14:paraId="6B651100" w14:textId="77777777" w:rsidR="0063679B" w:rsidRPr="00CF0B55" w:rsidRDefault="0063679B" w:rsidP="00CF0B55">
      <w:pPr>
        <w:pStyle w:val="Geenafstand"/>
        <w:rPr>
          <w:rFonts w:ascii="Arial" w:hAnsi="Arial" w:cs="Arial"/>
          <w:u w:val="single"/>
        </w:rPr>
      </w:pPr>
      <w:r w:rsidRPr="00CF0B55">
        <w:rPr>
          <w:rFonts w:ascii="Arial" w:hAnsi="Arial" w:cs="Arial"/>
          <w:u w:val="single"/>
        </w:rPr>
        <w:t>Behandeling:</w:t>
      </w:r>
    </w:p>
    <w:p w14:paraId="62C232D8" w14:textId="32DC568E" w:rsidR="0063679B" w:rsidRPr="00CF0B55" w:rsidRDefault="0063679B" w:rsidP="00CF0B55">
      <w:pPr>
        <w:pStyle w:val="Geenafstand"/>
        <w:numPr>
          <w:ilvl w:val="0"/>
          <w:numId w:val="11"/>
        </w:numPr>
        <w:rPr>
          <w:rFonts w:ascii="Arial" w:hAnsi="Arial" w:cs="Arial"/>
        </w:rPr>
      </w:pPr>
      <w:r w:rsidRPr="00CF0B55">
        <w:rPr>
          <w:rFonts w:ascii="Arial" w:hAnsi="Arial" w:cs="Arial"/>
        </w:rPr>
        <w:t>Gezonde voeding, streng dieet (purine-arm; minder alcohol, minder vlees en meer groenten en fruit) &gt; maar: dit alleen is niet voldoende, want: hyperuricemie wordt vnl. veroorzaakt door verstoorde renale uraatexcretie</w:t>
      </w:r>
    </w:p>
    <w:p w14:paraId="33974A84" w14:textId="7FA149EC" w:rsidR="0063679B" w:rsidRPr="00CF0B55" w:rsidRDefault="008B5852" w:rsidP="00CF0B55">
      <w:pPr>
        <w:pStyle w:val="Geenafstand"/>
        <w:numPr>
          <w:ilvl w:val="0"/>
          <w:numId w:val="11"/>
        </w:numPr>
        <w:rPr>
          <w:rFonts w:ascii="Arial" w:hAnsi="Arial" w:cs="Arial"/>
        </w:rPr>
      </w:pPr>
      <w:r w:rsidRPr="00CF0B55">
        <w:rPr>
          <w:rFonts w:ascii="Arial" w:hAnsi="Arial" w:cs="Arial"/>
        </w:rPr>
        <w:t xml:space="preserve">Medicatie speelt een belangrijke rol </w:t>
      </w:r>
      <w:r w:rsidR="0063679B" w:rsidRPr="00CF0B55">
        <w:rPr>
          <w:rFonts w:ascii="Arial" w:hAnsi="Arial" w:cs="Arial"/>
        </w:rPr>
        <w:t>&gt;</w:t>
      </w:r>
      <w:r w:rsidRPr="00CF0B55">
        <w:rPr>
          <w:rFonts w:ascii="Arial" w:hAnsi="Arial" w:cs="Arial"/>
        </w:rPr>
        <w:t xml:space="preserve"> is gemakkelijk en effectiever</w:t>
      </w:r>
    </w:p>
    <w:p w14:paraId="1BC8C747" w14:textId="01F81D63" w:rsidR="0063679B" w:rsidRPr="00CF0B55" w:rsidRDefault="0063679B" w:rsidP="00CF0B55">
      <w:pPr>
        <w:pStyle w:val="Geenafstand"/>
        <w:numPr>
          <w:ilvl w:val="1"/>
          <w:numId w:val="11"/>
        </w:numPr>
        <w:rPr>
          <w:rFonts w:ascii="Arial" w:hAnsi="Arial" w:cs="Arial"/>
        </w:rPr>
      </w:pPr>
      <w:r w:rsidRPr="00CF0B55">
        <w:rPr>
          <w:rFonts w:ascii="Arial" w:hAnsi="Arial" w:cs="Arial"/>
          <w:i/>
          <w:iCs/>
        </w:rPr>
        <w:t>Waarop kan de medicatie inspelen?</w:t>
      </w:r>
      <w:r w:rsidRPr="00CF0B55">
        <w:rPr>
          <w:rFonts w:ascii="Arial" w:hAnsi="Arial" w:cs="Arial"/>
        </w:rPr>
        <w:t xml:space="preserve"> </w:t>
      </w:r>
      <w:r w:rsidR="008B5852" w:rsidRPr="00CF0B55">
        <w:rPr>
          <w:rFonts w:ascii="Arial" w:hAnsi="Arial" w:cs="Arial"/>
        </w:rPr>
        <w:t>Purine</w:t>
      </w:r>
      <w:r w:rsidRPr="00CF0B55">
        <w:rPr>
          <w:rFonts w:ascii="Arial" w:hAnsi="Arial" w:cs="Arial"/>
        </w:rPr>
        <w:t>-</w:t>
      </w:r>
      <w:r w:rsidR="008B5852" w:rsidRPr="00CF0B55">
        <w:rPr>
          <w:rFonts w:ascii="Arial" w:hAnsi="Arial" w:cs="Arial"/>
        </w:rPr>
        <w:t xml:space="preserve">inname </w:t>
      </w:r>
      <w:r w:rsidRPr="00CF0B55">
        <w:rPr>
          <w:rFonts w:ascii="Arial" w:hAnsi="Arial" w:cs="Arial"/>
        </w:rPr>
        <w:t>wordt voor 70% via de nier &gt; d</w:t>
      </w:r>
      <w:r w:rsidR="008B5852" w:rsidRPr="00CF0B55">
        <w:rPr>
          <w:rFonts w:ascii="Arial" w:hAnsi="Arial" w:cs="Arial"/>
        </w:rPr>
        <w:t>e renale excretie zelf speelt een belangrijke rol in het serumgehalte van urinezuur</w:t>
      </w:r>
    </w:p>
    <w:p w14:paraId="6014483A" w14:textId="18CFDD7D" w:rsidR="0063679B" w:rsidRPr="00CF0B55" w:rsidRDefault="0063679B" w:rsidP="00CF0B55">
      <w:pPr>
        <w:pStyle w:val="Geenafstand"/>
        <w:rPr>
          <w:rFonts w:ascii="Arial" w:hAnsi="Arial" w:cs="Arial"/>
          <w:u w:val="single"/>
        </w:rPr>
      </w:pPr>
      <w:r w:rsidRPr="00CF0B55">
        <w:rPr>
          <w:rFonts w:ascii="Arial" w:hAnsi="Arial" w:cs="Arial"/>
          <w:u w:val="single"/>
        </w:rPr>
        <w:t>Oorzaken:</w:t>
      </w:r>
    </w:p>
    <w:p w14:paraId="618D4AA3" w14:textId="268C1C7C" w:rsidR="008B5852" w:rsidRDefault="008B5852" w:rsidP="00CF0B55">
      <w:pPr>
        <w:pStyle w:val="Geenafstand"/>
        <w:rPr>
          <w:rFonts w:ascii="Arial" w:hAnsi="Arial" w:cs="Arial"/>
        </w:rPr>
      </w:pPr>
      <w:r w:rsidRPr="00CF0B55">
        <w:rPr>
          <w:rFonts w:ascii="Arial" w:hAnsi="Arial" w:cs="Arial"/>
        </w:rPr>
        <w:t>Genetische polyorfismes zorgen voor een grote interindividuele variatie van renale excretie en dus ook van urinezuurconc</w:t>
      </w:r>
      <w:r w:rsidR="0063679B" w:rsidRPr="00CF0B55">
        <w:rPr>
          <w:rFonts w:ascii="Arial" w:hAnsi="Arial" w:cs="Arial"/>
        </w:rPr>
        <w:t>entratie &gt; volgens GWA-studies:</w:t>
      </w:r>
      <w:r w:rsidRPr="00CF0B55">
        <w:rPr>
          <w:rFonts w:ascii="Arial" w:hAnsi="Arial" w:cs="Arial"/>
        </w:rPr>
        <w:t xml:space="preserve"> </w:t>
      </w:r>
      <w:r w:rsidRPr="00CF0B55">
        <w:rPr>
          <w:rFonts w:ascii="Arial" w:hAnsi="Arial" w:cs="Arial"/>
          <w:highlight w:val="yellow"/>
        </w:rPr>
        <w:t>SCL2A9</w:t>
      </w:r>
      <w:r w:rsidR="0063679B" w:rsidRPr="00CF0B55">
        <w:rPr>
          <w:rFonts w:ascii="Arial" w:hAnsi="Arial" w:cs="Arial"/>
        </w:rPr>
        <w:t xml:space="preserve"> &gt; codeert voor GLUT-9 (= belangrijkste uraat transporter (reabsorptie) in proximale tubulus</w:t>
      </w:r>
      <w:r w:rsidR="00F562B3" w:rsidRPr="00CF0B55">
        <w:rPr>
          <w:rFonts w:ascii="Arial" w:hAnsi="Arial" w:cs="Arial"/>
        </w:rPr>
        <w:t xml:space="preserve"> &gt; indien variant of mutatie: groot verschil in renale excretie: lage urinezuurexcretie en jicht</w:t>
      </w:r>
    </w:p>
    <w:p w14:paraId="682D7965" w14:textId="77777777" w:rsidR="00CF0B55" w:rsidRPr="00CF0B55" w:rsidRDefault="00CF0B55" w:rsidP="00CF0B55">
      <w:pPr>
        <w:pStyle w:val="Geenafstand"/>
        <w:rPr>
          <w:rFonts w:ascii="Arial" w:hAnsi="Arial" w:cs="Arial"/>
        </w:rPr>
      </w:pPr>
    </w:p>
    <w:p w14:paraId="058BDB39" w14:textId="53E6B604" w:rsidR="0063679B" w:rsidRPr="00CF0B55" w:rsidRDefault="0063679B" w:rsidP="00CF0B55">
      <w:pPr>
        <w:pStyle w:val="Geenafstand"/>
        <w:rPr>
          <w:rFonts w:ascii="Arial" w:hAnsi="Arial" w:cs="Arial"/>
        </w:rPr>
      </w:pPr>
      <w:r w:rsidRPr="00CF0B55">
        <w:rPr>
          <w:rFonts w:ascii="Arial" w:hAnsi="Arial" w:cs="Arial"/>
          <w:u w:val="single"/>
        </w:rPr>
        <w:t>Noodzakelijke biochemische voorwaarde voor jicht:</w:t>
      </w:r>
      <w:r w:rsidRPr="00CF0B55">
        <w:rPr>
          <w:rFonts w:ascii="Arial" w:hAnsi="Arial" w:cs="Arial"/>
        </w:rPr>
        <w:t xml:space="preserve"> hyperuricemie</w:t>
      </w:r>
    </w:p>
    <w:p w14:paraId="04753A4B" w14:textId="6CD2B254" w:rsidR="008B5852" w:rsidRDefault="008B5852" w:rsidP="008B5852">
      <w:pPr>
        <w:pStyle w:val="Plattetekst"/>
        <w:spacing w:before="4"/>
        <w:rPr>
          <w:rFonts w:ascii="Arial" w:hAnsi="Arial" w:cs="Arial"/>
          <w:i/>
          <w:iCs/>
          <w:sz w:val="24"/>
          <w:szCs w:val="24"/>
        </w:rPr>
      </w:pPr>
    </w:p>
    <w:p w14:paraId="6A102D3C" w14:textId="09A44638" w:rsidR="00D46FE2" w:rsidRDefault="00D46FE2" w:rsidP="008B5852">
      <w:pPr>
        <w:pStyle w:val="Plattetekst"/>
        <w:spacing w:before="4"/>
        <w:rPr>
          <w:rFonts w:ascii="Arial" w:hAnsi="Arial" w:cs="Arial"/>
          <w:i/>
          <w:iCs/>
          <w:sz w:val="24"/>
          <w:szCs w:val="24"/>
        </w:rPr>
      </w:pPr>
    </w:p>
    <w:p w14:paraId="7E2689A3" w14:textId="277B345E" w:rsidR="00D46FE2" w:rsidRDefault="00D46FE2" w:rsidP="008B5852">
      <w:pPr>
        <w:pStyle w:val="Plattetekst"/>
        <w:spacing w:before="4"/>
        <w:rPr>
          <w:rFonts w:ascii="Arial" w:hAnsi="Arial" w:cs="Arial"/>
          <w:i/>
          <w:iCs/>
          <w:sz w:val="24"/>
          <w:szCs w:val="24"/>
        </w:rPr>
      </w:pPr>
    </w:p>
    <w:p w14:paraId="3C94C142" w14:textId="77777777" w:rsidR="00D46FE2" w:rsidRPr="0049222A" w:rsidRDefault="00D46FE2" w:rsidP="008B5852">
      <w:pPr>
        <w:pStyle w:val="Plattetekst"/>
        <w:spacing w:before="4"/>
        <w:rPr>
          <w:rFonts w:ascii="Arial" w:hAnsi="Arial" w:cs="Arial"/>
          <w:i/>
          <w:iCs/>
          <w:sz w:val="24"/>
          <w:szCs w:val="24"/>
        </w:rPr>
      </w:pPr>
    </w:p>
    <w:p w14:paraId="2049F204" w14:textId="0A75A27E" w:rsidR="008B5852" w:rsidRPr="0049222A" w:rsidRDefault="008B5852" w:rsidP="008B5852">
      <w:pPr>
        <w:pStyle w:val="Plattetekst"/>
        <w:numPr>
          <w:ilvl w:val="0"/>
          <w:numId w:val="2"/>
        </w:numPr>
        <w:spacing w:line="278" w:lineRule="auto"/>
        <w:rPr>
          <w:rFonts w:ascii="Arial" w:hAnsi="Arial" w:cs="Arial"/>
          <w:i/>
          <w:iCs/>
          <w:color w:val="FF0000"/>
          <w:sz w:val="24"/>
          <w:szCs w:val="24"/>
        </w:rPr>
      </w:pPr>
      <w:r w:rsidRPr="0049222A">
        <w:rPr>
          <w:rFonts w:ascii="Arial" w:hAnsi="Arial" w:cs="Arial"/>
          <w:i/>
          <w:iCs/>
          <w:color w:val="FF0000"/>
          <w:sz w:val="24"/>
          <w:szCs w:val="24"/>
        </w:rPr>
        <w:lastRenderedPageBreak/>
        <w:t>Schets het verband tussen SLC2A9 (GLUT9) polymorfismen en jicht. Schets kort het verband tussen hyperuricemie en het Dalmatian syndrome.</w:t>
      </w:r>
    </w:p>
    <w:p w14:paraId="52FFB0A0" w14:textId="45BC3238" w:rsidR="00F562B3" w:rsidRPr="00CF0B55" w:rsidRDefault="00F562B3" w:rsidP="00CF0B55">
      <w:pPr>
        <w:pStyle w:val="Geenafstand"/>
        <w:rPr>
          <w:rFonts w:ascii="Arial" w:hAnsi="Arial" w:cs="Arial"/>
        </w:rPr>
      </w:pPr>
      <w:r w:rsidRPr="00CF0B55">
        <w:rPr>
          <w:rFonts w:ascii="Arial" w:hAnsi="Arial" w:cs="Arial"/>
        </w:rPr>
        <w:t>Zie antwoord vraag 12.</w:t>
      </w:r>
    </w:p>
    <w:p w14:paraId="4A1397E6" w14:textId="30ED48F6" w:rsidR="00F562B3" w:rsidRPr="00CF0B55" w:rsidRDefault="00F562B3" w:rsidP="00CF0B55">
      <w:pPr>
        <w:pStyle w:val="Geenafstand"/>
        <w:rPr>
          <w:rFonts w:ascii="Arial" w:hAnsi="Arial" w:cs="Arial"/>
        </w:rPr>
      </w:pPr>
      <w:r w:rsidRPr="00CF0B55">
        <w:rPr>
          <w:rFonts w:ascii="Arial" w:hAnsi="Arial" w:cs="Arial"/>
        </w:rPr>
        <w:t>+ Door SLC2A9-mutatie &gt; renale excretie verstoord &gt; grote impact, want: renale excretie is de belangrijkste factor die de urinezuurconcentratie in het bloed bepaalt (voor 90%) &gt; meer of minder excretie (afh. van de variatie van het gen)</w:t>
      </w:r>
    </w:p>
    <w:p w14:paraId="1A14D70B" w14:textId="1FB012E3" w:rsidR="00F562B3" w:rsidRPr="00CF0B55" w:rsidRDefault="00F562B3" w:rsidP="00CF0B55">
      <w:pPr>
        <w:pStyle w:val="Geenafstand"/>
        <w:rPr>
          <w:rFonts w:ascii="Arial" w:hAnsi="Arial" w:cs="Arial"/>
        </w:rPr>
      </w:pPr>
      <w:r w:rsidRPr="00CF0B55">
        <w:rPr>
          <w:rFonts w:ascii="Arial" w:hAnsi="Arial" w:cs="Arial"/>
        </w:rPr>
        <w:t xml:space="preserve">+ </w:t>
      </w:r>
      <w:r w:rsidRPr="00CF0B55">
        <w:rPr>
          <w:rFonts w:ascii="Arial" w:hAnsi="Arial" w:cs="Arial"/>
          <w:u w:val="single"/>
        </w:rPr>
        <w:t>Extra:</w:t>
      </w:r>
      <w:r w:rsidRPr="00CF0B55">
        <w:rPr>
          <w:rFonts w:ascii="Arial" w:hAnsi="Arial" w:cs="Arial"/>
        </w:rPr>
        <w:t xml:space="preserve"> aangezien GLUT9 ook voorkomt in lever &gt; mutaties in SLCA29-gen kunnen ook zorgen voor verstoorde opname van uraat t.h.v. de lever</w:t>
      </w:r>
    </w:p>
    <w:p w14:paraId="66F71BAA" w14:textId="77777777" w:rsidR="00F562B3" w:rsidRPr="00CF0B55" w:rsidRDefault="00F562B3" w:rsidP="00CF0B55">
      <w:pPr>
        <w:pStyle w:val="Geenafstand"/>
        <w:rPr>
          <w:rFonts w:ascii="Arial" w:hAnsi="Arial" w:cs="Arial"/>
        </w:rPr>
      </w:pPr>
    </w:p>
    <w:p w14:paraId="03979F94" w14:textId="20FEC041" w:rsidR="00F562B3" w:rsidRPr="001D4167" w:rsidRDefault="008B5852" w:rsidP="00CF0B55">
      <w:pPr>
        <w:pStyle w:val="Geenafstand"/>
        <w:rPr>
          <w:rFonts w:ascii="Arial" w:hAnsi="Arial" w:cs="Arial"/>
        </w:rPr>
      </w:pPr>
      <w:r w:rsidRPr="001D4167">
        <w:rPr>
          <w:rFonts w:ascii="Arial" w:hAnsi="Arial" w:cs="Arial"/>
          <w:highlight w:val="yellow"/>
        </w:rPr>
        <w:t>Dalmatian syndroom</w:t>
      </w:r>
      <w:r w:rsidR="00F562B3" w:rsidRPr="001D4167">
        <w:rPr>
          <w:rFonts w:ascii="Arial" w:hAnsi="Arial" w:cs="Arial"/>
          <w:highlight w:val="yellow"/>
        </w:rPr>
        <w:t>:</w:t>
      </w:r>
    </w:p>
    <w:p w14:paraId="4FD641B8" w14:textId="22299EEA" w:rsidR="008B5852" w:rsidRPr="00CF0B55" w:rsidRDefault="00F562B3" w:rsidP="00CF0B55">
      <w:pPr>
        <w:pStyle w:val="Geenafstand"/>
        <w:rPr>
          <w:rFonts w:ascii="Arial" w:hAnsi="Arial" w:cs="Arial"/>
        </w:rPr>
      </w:pPr>
      <w:r w:rsidRPr="00CF0B55">
        <w:rPr>
          <w:rFonts w:ascii="Arial" w:hAnsi="Arial" w:cs="Arial"/>
        </w:rPr>
        <w:t xml:space="preserve">Syndroom als gevolg van </w:t>
      </w:r>
      <w:r w:rsidR="008B5852" w:rsidRPr="00CF0B55">
        <w:rPr>
          <w:rFonts w:ascii="Arial" w:hAnsi="Arial" w:cs="Arial"/>
        </w:rPr>
        <w:t>het fenomeen dat alle dalmati</w:t>
      </w:r>
      <w:r w:rsidRPr="00CF0B55">
        <w:rPr>
          <w:rFonts w:ascii="Arial" w:hAnsi="Arial" w:cs="Arial"/>
        </w:rPr>
        <w:t>ë</w:t>
      </w:r>
      <w:r w:rsidR="008B5852" w:rsidRPr="00CF0B55">
        <w:rPr>
          <w:rFonts w:ascii="Arial" w:hAnsi="Arial" w:cs="Arial"/>
        </w:rPr>
        <w:t>rs een homozygote mutatie hebben van het SCL2A9</w:t>
      </w:r>
      <w:r w:rsidRPr="00CF0B55">
        <w:rPr>
          <w:rFonts w:ascii="Arial" w:hAnsi="Arial" w:cs="Arial"/>
        </w:rPr>
        <w:t>-gen (missense mutatie) &gt; GLUT-9-transporter werkt niet goed meer &gt; uraatstenen, hyperuricemie (door verminderde uptake in de lever) en hyperuricosurie (door verminderde reabsorptie van nier)</w:t>
      </w:r>
      <w:r w:rsidR="008B5852" w:rsidRPr="00CF0B55">
        <w:rPr>
          <w:rFonts w:ascii="Arial" w:hAnsi="Arial" w:cs="Arial"/>
        </w:rPr>
        <w:t xml:space="preserve"> </w:t>
      </w:r>
    </w:p>
    <w:p w14:paraId="69A40782" w14:textId="0AB66C8E" w:rsidR="008B5852" w:rsidRPr="0049222A" w:rsidRDefault="008B5852" w:rsidP="008B5852">
      <w:pPr>
        <w:pStyle w:val="Plattetekst"/>
        <w:numPr>
          <w:ilvl w:val="0"/>
          <w:numId w:val="2"/>
        </w:numPr>
        <w:spacing w:before="196" w:line="276" w:lineRule="auto"/>
        <w:ind w:right="725"/>
        <w:rPr>
          <w:rFonts w:ascii="Arial" w:hAnsi="Arial" w:cs="Arial"/>
          <w:i/>
          <w:iCs/>
          <w:color w:val="FF0000"/>
          <w:sz w:val="24"/>
          <w:szCs w:val="24"/>
        </w:rPr>
      </w:pPr>
      <w:r w:rsidRPr="0049222A">
        <w:rPr>
          <w:rFonts w:ascii="Arial" w:hAnsi="Arial" w:cs="Arial"/>
          <w:i/>
          <w:iCs/>
          <w:color w:val="FF0000"/>
          <w:sz w:val="24"/>
          <w:szCs w:val="24"/>
        </w:rPr>
        <w:t>Bespreek de technologie van Genome-Wide Association Studies (GWAS) met de ontdekking van SLC2A9 als schoolvoorbeeld.</w:t>
      </w:r>
    </w:p>
    <w:p w14:paraId="54C0F3FF" w14:textId="3254372B" w:rsidR="008B5852" w:rsidRPr="00CF0B55" w:rsidRDefault="0091412A" w:rsidP="00CF0B55">
      <w:pPr>
        <w:pStyle w:val="Geenafstand"/>
        <w:rPr>
          <w:rFonts w:ascii="Arial" w:hAnsi="Arial" w:cs="Arial"/>
        </w:rPr>
      </w:pPr>
      <w:r w:rsidRPr="00CF0B55">
        <w:rPr>
          <w:rFonts w:ascii="Arial" w:hAnsi="Arial" w:cs="Arial"/>
        </w:rPr>
        <w:t xml:space="preserve">In de </w:t>
      </w:r>
      <w:r w:rsidR="008B5852" w:rsidRPr="00CF0B55">
        <w:rPr>
          <w:rFonts w:ascii="Arial" w:hAnsi="Arial" w:cs="Arial"/>
          <w:highlight w:val="yellow"/>
        </w:rPr>
        <w:t>GWAS</w:t>
      </w:r>
      <w:r w:rsidR="008B5852" w:rsidRPr="00CF0B55">
        <w:rPr>
          <w:rFonts w:ascii="Arial" w:hAnsi="Arial" w:cs="Arial"/>
        </w:rPr>
        <w:t xml:space="preserve"> </w:t>
      </w:r>
      <w:r w:rsidRPr="00CF0B55">
        <w:rPr>
          <w:rFonts w:ascii="Arial" w:hAnsi="Arial" w:cs="Arial"/>
        </w:rPr>
        <w:t>scant men op</w:t>
      </w:r>
      <w:r w:rsidR="008B5852" w:rsidRPr="00CF0B55">
        <w:rPr>
          <w:rFonts w:ascii="Arial" w:hAnsi="Arial" w:cs="Arial"/>
        </w:rPr>
        <w:t xml:space="preserve"> SNP</w:t>
      </w:r>
      <w:r w:rsidRPr="00CF0B55">
        <w:rPr>
          <w:rFonts w:ascii="Arial" w:hAnsi="Arial" w:cs="Arial"/>
        </w:rPr>
        <w:t>s (single-nucleotide polymorphisms)</w:t>
      </w:r>
      <w:r w:rsidR="008B5852" w:rsidRPr="00CF0B55">
        <w:rPr>
          <w:rFonts w:ascii="Arial" w:hAnsi="Arial" w:cs="Arial"/>
        </w:rPr>
        <w:t xml:space="preserve"> in het </w:t>
      </w:r>
      <w:r w:rsidRPr="00CF0B55">
        <w:rPr>
          <w:rFonts w:ascii="Arial" w:hAnsi="Arial" w:cs="Arial"/>
        </w:rPr>
        <w:t xml:space="preserve">volledige </w:t>
      </w:r>
      <w:r w:rsidR="008B5852" w:rsidRPr="00CF0B55">
        <w:rPr>
          <w:rFonts w:ascii="Arial" w:hAnsi="Arial" w:cs="Arial"/>
        </w:rPr>
        <w:t>genoom</w:t>
      </w:r>
      <w:r w:rsidRPr="00CF0B55">
        <w:rPr>
          <w:rFonts w:ascii="Arial" w:hAnsi="Arial" w:cs="Arial"/>
        </w:rPr>
        <w:t xml:space="preserve"> &gt; verloop: </w:t>
      </w:r>
      <w:r w:rsidR="008B5852" w:rsidRPr="00CF0B55">
        <w:rPr>
          <w:rFonts w:ascii="Arial" w:hAnsi="Arial" w:cs="Arial"/>
        </w:rPr>
        <w:t xml:space="preserve">hele groep mensen met een bepaalde ziekte geeft een DNA sample </w:t>
      </w:r>
      <w:r w:rsidRPr="00CF0B55">
        <w:rPr>
          <w:rFonts w:ascii="Arial" w:hAnsi="Arial" w:cs="Arial"/>
        </w:rPr>
        <w:t>af &gt;</w:t>
      </w:r>
      <w:r w:rsidR="008B5852" w:rsidRPr="00CF0B55">
        <w:rPr>
          <w:rFonts w:ascii="Arial" w:hAnsi="Arial" w:cs="Arial"/>
        </w:rPr>
        <w:t xml:space="preserve"> hiervan zal dan een microarray DNA sequencing</w:t>
      </w:r>
      <w:r w:rsidRPr="00CF0B55">
        <w:rPr>
          <w:rFonts w:ascii="Arial" w:hAnsi="Arial" w:cs="Arial"/>
        </w:rPr>
        <w:t xml:space="preserve"> (</w:t>
      </w:r>
      <w:r w:rsidR="0049222A" w:rsidRPr="00CF0B55">
        <w:rPr>
          <w:rFonts w:ascii="Arial" w:hAnsi="Arial" w:cs="Arial"/>
        </w:rPr>
        <w:t>DNA hybridisatie: single-stranded DNA gaat binden met complemenatair DNA verbonden worden &gt; double-stranded DNA &gt; fluorescentie microscopie &gt; solid surface DNA capture)</w:t>
      </w:r>
      <w:r w:rsidR="008B5852" w:rsidRPr="00CF0B55">
        <w:rPr>
          <w:rFonts w:ascii="Arial" w:hAnsi="Arial" w:cs="Arial"/>
        </w:rPr>
        <w:t xml:space="preserve"> gebeuren</w:t>
      </w:r>
      <w:r w:rsidRPr="00CF0B55">
        <w:rPr>
          <w:rFonts w:ascii="Arial" w:hAnsi="Arial" w:cs="Arial"/>
        </w:rPr>
        <w:t xml:space="preserve"> &gt; b</w:t>
      </w:r>
      <w:r w:rsidR="008B5852" w:rsidRPr="00CF0B55">
        <w:rPr>
          <w:rFonts w:ascii="Arial" w:hAnsi="Arial" w:cs="Arial"/>
        </w:rPr>
        <w:t>epaalde SNP zullen heel vaak terugkomen</w:t>
      </w:r>
      <w:r w:rsidRPr="00CF0B55">
        <w:rPr>
          <w:rFonts w:ascii="Arial" w:hAnsi="Arial" w:cs="Arial"/>
        </w:rPr>
        <w:t xml:space="preserve"> bij verschillende mensen met dezelfde ziekte &gt; </w:t>
      </w:r>
      <w:r w:rsidR="008B5852" w:rsidRPr="00CF0B55">
        <w:rPr>
          <w:rFonts w:ascii="Arial" w:hAnsi="Arial" w:cs="Arial"/>
        </w:rPr>
        <w:t>men</w:t>
      </w:r>
      <w:r w:rsidRPr="00CF0B55">
        <w:rPr>
          <w:rFonts w:ascii="Arial" w:hAnsi="Arial" w:cs="Arial"/>
        </w:rPr>
        <w:t xml:space="preserve"> kan deze</w:t>
      </w:r>
      <w:r w:rsidR="008B5852" w:rsidRPr="00CF0B55">
        <w:rPr>
          <w:rFonts w:ascii="Arial" w:hAnsi="Arial" w:cs="Arial"/>
        </w:rPr>
        <w:t xml:space="preserve"> dus associ</w:t>
      </w:r>
      <w:r w:rsidRPr="00CF0B55">
        <w:rPr>
          <w:rFonts w:ascii="Arial" w:hAnsi="Arial" w:cs="Arial"/>
        </w:rPr>
        <w:t>ë</w:t>
      </w:r>
      <w:r w:rsidR="008B5852" w:rsidRPr="00CF0B55">
        <w:rPr>
          <w:rFonts w:ascii="Arial" w:hAnsi="Arial" w:cs="Arial"/>
        </w:rPr>
        <w:t xml:space="preserve">ren </w:t>
      </w:r>
      <w:r w:rsidR="0049222A" w:rsidRPr="00CF0B55">
        <w:rPr>
          <w:rFonts w:ascii="Arial" w:hAnsi="Arial" w:cs="Arial"/>
        </w:rPr>
        <w:t>met</w:t>
      </w:r>
      <w:r w:rsidR="008B5852" w:rsidRPr="00CF0B55">
        <w:rPr>
          <w:rFonts w:ascii="Arial" w:hAnsi="Arial" w:cs="Arial"/>
        </w:rPr>
        <w:t xml:space="preserve"> d</w:t>
      </w:r>
      <w:r w:rsidRPr="00CF0B55">
        <w:rPr>
          <w:rFonts w:ascii="Arial" w:hAnsi="Arial" w:cs="Arial"/>
        </w:rPr>
        <w:t>ie bepaalde ziekt</w:t>
      </w:r>
      <w:r w:rsidR="0049222A" w:rsidRPr="00CF0B55">
        <w:rPr>
          <w:rFonts w:ascii="Arial" w:hAnsi="Arial" w:cs="Arial"/>
        </w:rPr>
        <w:t xml:space="preserve">e &gt; schoolvoorbeeld: mutatie van </w:t>
      </w:r>
      <w:r w:rsidR="008B5852" w:rsidRPr="00CF0B55">
        <w:rPr>
          <w:rFonts w:ascii="Arial" w:hAnsi="Arial" w:cs="Arial"/>
        </w:rPr>
        <w:t xml:space="preserve">SLC2A9 </w:t>
      </w:r>
      <w:r w:rsidR="0049222A" w:rsidRPr="00CF0B55">
        <w:rPr>
          <w:rFonts w:ascii="Arial" w:hAnsi="Arial" w:cs="Arial"/>
        </w:rPr>
        <w:t>kan aanleiding geven tot jicht</w:t>
      </w:r>
    </w:p>
    <w:p w14:paraId="095D5B73" w14:textId="77777777" w:rsidR="008B5852" w:rsidRPr="00CF0B55" w:rsidRDefault="008B5852" w:rsidP="008B5852">
      <w:pPr>
        <w:pStyle w:val="Plattetekst"/>
        <w:spacing w:before="3"/>
        <w:rPr>
          <w:rFonts w:ascii="Arial" w:hAnsi="Arial" w:cs="Arial"/>
        </w:rPr>
      </w:pPr>
    </w:p>
    <w:p w14:paraId="5D8A0E23" w14:textId="4580DBE2" w:rsidR="008B5852" w:rsidRPr="00CF0B55" w:rsidRDefault="008B5852" w:rsidP="008B5852">
      <w:pPr>
        <w:pStyle w:val="Plattetekst"/>
        <w:numPr>
          <w:ilvl w:val="0"/>
          <w:numId w:val="2"/>
        </w:numPr>
        <w:spacing w:line="276" w:lineRule="auto"/>
        <w:ind w:right="348"/>
        <w:rPr>
          <w:rFonts w:ascii="Arial" w:hAnsi="Arial" w:cs="Arial"/>
          <w:i/>
          <w:iCs/>
          <w:color w:val="FF0000"/>
          <w:sz w:val="24"/>
          <w:szCs w:val="24"/>
        </w:rPr>
      </w:pPr>
      <w:r w:rsidRPr="00CF0B55">
        <w:rPr>
          <w:rFonts w:ascii="Arial" w:hAnsi="Arial" w:cs="Arial"/>
          <w:i/>
          <w:iCs/>
          <w:color w:val="FF0000"/>
          <w:sz w:val="24"/>
          <w:szCs w:val="24"/>
        </w:rPr>
        <w:t>Verklaar: impact van evolutionair verlies uricase activiteit i.f.v. wijzigingen dieet. Schets het verband met urinezuur als mogelijke cardiovasculaire risicofactor, en geef mogelijke mechanismes aan van cardiovasculair risico. Komt hyperuricemie als onafhankelijke risicofactor uit de Framingham Heart Study?</w:t>
      </w:r>
    </w:p>
    <w:p w14:paraId="10D856C7" w14:textId="12166966" w:rsidR="0049222A" w:rsidRPr="00CF0B55" w:rsidRDefault="0049222A" w:rsidP="00CF0B55">
      <w:pPr>
        <w:pStyle w:val="Geenafstand"/>
        <w:rPr>
          <w:rFonts w:ascii="Arial" w:hAnsi="Arial" w:cs="Arial"/>
        </w:rPr>
      </w:pPr>
      <w:r w:rsidRPr="00CF0B55">
        <w:rPr>
          <w:rFonts w:ascii="Arial" w:hAnsi="Arial" w:cs="Arial"/>
          <w:highlight w:val="yellow"/>
        </w:rPr>
        <w:t>Uricase:</w:t>
      </w:r>
    </w:p>
    <w:p w14:paraId="00D61698" w14:textId="68455E9E" w:rsidR="0049222A" w:rsidRPr="00CF0B55" w:rsidRDefault="0049222A" w:rsidP="00CF0B55">
      <w:pPr>
        <w:pStyle w:val="Geenafstand"/>
        <w:rPr>
          <w:rFonts w:ascii="Arial" w:hAnsi="Arial" w:cs="Arial"/>
        </w:rPr>
      </w:pPr>
      <w:r w:rsidRPr="00CF0B55">
        <w:rPr>
          <w:rFonts w:ascii="Arial" w:hAnsi="Arial" w:cs="Arial"/>
          <w:u w:val="single"/>
        </w:rPr>
        <w:t>Activiteit:</w:t>
      </w:r>
      <w:r w:rsidRPr="00CF0B55">
        <w:rPr>
          <w:rFonts w:ascii="Arial" w:hAnsi="Arial" w:cs="Arial"/>
        </w:rPr>
        <w:t xml:space="preserve"> urinezuur afbreken tot allantoin</w:t>
      </w:r>
      <w:r w:rsidR="00CF0B55" w:rsidRPr="00CF0B55">
        <w:rPr>
          <w:rFonts w:ascii="Arial" w:hAnsi="Arial" w:cs="Arial"/>
        </w:rPr>
        <w:t>e</w:t>
      </w:r>
      <w:r w:rsidRPr="00CF0B55">
        <w:rPr>
          <w:rFonts w:ascii="Arial" w:hAnsi="Arial" w:cs="Arial"/>
        </w:rPr>
        <w:t xml:space="preserve"> &gt; kan renaal uitgescheiden worden (niet aanweizg bij mens, hogere primaten en dalmatiër)</w:t>
      </w:r>
    </w:p>
    <w:p w14:paraId="144D39DF" w14:textId="5312403F" w:rsidR="008B5852" w:rsidRPr="00CF0B55" w:rsidRDefault="0049222A" w:rsidP="00CF0B55">
      <w:pPr>
        <w:pStyle w:val="Geenafstand"/>
        <w:rPr>
          <w:rFonts w:ascii="Arial" w:hAnsi="Arial" w:cs="Arial"/>
        </w:rPr>
      </w:pPr>
      <w:r w:rsidRPr="00CF0B55">
        <w:rPr>
          <w:rFonts w:ascii="Arial" w:hAnsi="Arial" w:cs="Arial"/>
          <w:u w:val="single"/>
        </w:rPr>
        <w:t>Vroeger:</w:t>
      </w:r>
      <w:r w:rsidRPr="00CF0B55">
        <w:rPr>
          <w:rFonts w:ascii="Arial" w:hAnsi="Arial" w:cs="Arial"/>
        </w:rPr>
        <w:t xml:space="preserve"> dieet van mens was zoutarm (voornamelijk plantaardig) &gt; urinezuur verhoogde de bloeddruk &gt; </w:t>
      </w:r>
      <w:r w:rsidR="00CF0B55" w:rsidRPr="00CF0B55">
        <w:rPr>
          <w:rFonts w:ascii="Arial" w:hAnsi="Arial" w:cs="Arial"/>
        </w:rPr>
        <w:t>hogere awareness (+ ook meer intelligentie) indien urinezuur dus minder werd afgebroken (&gt; voordelig evolutionair verlies van uricase-enzym)</w:t>
      </w:r>
    </w:p>
    <w:p w14:paraId="7C2E06D3" w14:textId="0727B9B5" w:rsidR="00CF0B55" w:rsidRDefault="00CF0B55" w:rsidP="00CF0B55">
      <w:pPr>
        <w:pStyle w:val="Geenafstand"/>
        <w:rPr>
          <w:rFonts w:ascii="Arial" w:hAnsi="Arial" w:cs="Arial"/>
        </w:rPr>
      </w:pPr>
      <w:r w:rsidRPr="00CF0B55">
        <w:rPr>
          <w:rFonts w:ascii="Arial" w:hAnsi="Arial" w:cs="Arial"/>
          <w:u w:val="single"/>
        </w:rPr>
        <w:t>Nu:</w:t>
      </w:r>
      <w:r w:rsidRPr="00CF0B55">
        <w:rPr>
          <w:rFonts w:ascii="Arial" w:hAnsi="Arial" w:cs="Arial"/>
        </w:rPr>
        <w:t xml:space="preserve"> dieet is te snel veranderd naar een zoutrijk dieet &gt; te hoge concentratie van urinezuur &gt; </w:t>
      </w:r>
      <w:r w:rsidRPr="00CF0B55">
        <w:rPr>
          <w:rFonts w:ascii="Arial" w:hAnsi="Arial" w:cs="Arial"/>
          <w:highlight w:val="yellow"/>
        </w:rPr>
        <w:t>cardiovasculair risico:</w:t>
      </w:r>
      <w:r>
        <w:rPr>
          <w:rFonts w:ascii="Arial" w:hAnsi="Arial" w:cs="Arial"/>
        </w:rPr>
        <w:t xml:space="preserve"> effect op bloeddrukregeling en endotheelproliferatie</w:t>
      </w:r>
    </w:p>
    <w:p w14:paraId="60BF0331" w14:textId="75555874" w:rsidR="00CF0B55" w:rsidRDefault="00CF0B55" w:rsidP="00CF0B55">
      <w:pPr>
        <w:pStyle w:val="Geenafstand"/>
        <w:numPr>
          <w:ilvl w:val="0"/>
          <w:numId w:val="11"/>
        </w:numPr>
        <w:rPr>
          <w:rFonts w:ascii="Arial" w:hAnsi="Arial" w:cs="Arial"/>
        </w:rPr>
      </w:pPr>
      <w:r>
        <w:rPr>
          <w:rFonts w:ascii="Arial" w:hAnsi="Arial" w:cs="Arial"/>
        </w:rPr>
        <w:t>Hypertensie</w:t>
      </w:r>
    </w:p>
    <w:p w14:paraId="2DA0B47F" w14:textId="0DE453CA" w:rsidR="00CF0B55" w:rsidRDefault="00CF0B55" w:rsidP="00CF0B55">
      <w:pPr>
        <w:pStyle w:val="Geenafstand"/>
        <w:numPr>
          <w:ilvl w:val="0"/>
          <w:numId w:val="11"/>
        </w:numPr>
        <w:rPr>
          <w:rFonts w:ascii="Arial" w:hAnsi="Arial" w:cs="Arial"/>
        </w:rPr>
      </w:pPr>
      <w:r>
        <w:rPr>
          <w:rFonts w:ascii="Arial" w:hAnsi="Arial" w:cs="Arial"/>
        </w:rPr>
        <w:t>Insuline-resistentie</w:t>
      </w:r>
    </w:p>
    <w:p w14:paraId="0B6F1D9D" w14:textId="1A0C0A8E" w:rsidR="00CF0B55" w:rsidRDefault="00CF0B55" w:rsidP="00CF0B55">
      <w:pPr>
        <w:pStyle w:val="Geenafstand"/>
        <w:numPr>
          <w:ilvl w:val="0"/>
          <w:numId w:val="11"/>
        </w:numPr>
        <w:rPr>
          <w:rFonts w:ascii="Arial" w:hAnsi="Arial" w:cs="Arial"/>
        </w:rPr>
      </w:pPr>
      <w:r>
        <w:rPr>
          <w:rFonts w:ascii="Arial" w:hAnsi="Arial" w:cs="Arial"/>
        </w:rPr>
        <w:t>Metabool syndroom</w:t>
      </w:r>
    </w:p>
    <w:p w14:paraId="5AFDAD18" w14:textId="4E2C71A2" w:rsidR="00CF0B55" w:rsidRDefault="00CF0B55" w:rsidP="00CF0B55">
      <w:pPr>
        <w:pStyle w:val="Geenafstand"/>
        <w:rPr>
          <w:rFonts w:ascii="Arial" w:hAnsi="Arial" w:cs="Arial"/>
        </w:rPr>
      </w:pPr>
      <w:r w:rsidRPr="003571EA">
        <w:rPr>
          <w:rFonts w:ascii="Arial" w:hAnsi="Arial" w:cs="Arial"/>
          <w:u w:val="single"/>
        </w:rPr>
        <w:t>Opmerking:</w:t>
      </w:r>
      <w:r>
        <w:rPr>
          <w:rFonts w:ascii="Arial" w:hAnsi="Arial" w:cs="Arial"/>
        </w:rPr>
        <w:t xml:space="preserve"> hyperuricemie: controversiële onafhankelijke predictor van coronaire hartziekten of hypertensie volgens </w:t>
      </w:r>
      <w:r w:rsidRPr="00CF0B55">
        <w:rPr>
          <w:rFonts w:ascii="Arial" w:hAnsi="Arial" w:cs="Arial"/>
          <w:highlight w:val="yellow"/>
        </w:rPr>
        <w:t>Framingham Heart Study</w:t>
      </w:r>
    </w:p>
    <w:p w14:paraId="1A10303E" w14:textId="6B106A72" w:rsidR="00CF0B55" w:rsidRDefault="00CF0B55" w:rsidP="00CF0B55">
      <w:pPr>
        <w:pStyle w:val="Geenafstand"/>
        <w:rPr>
          <w:rFonts w:ascii="Arial" w:hAnsi="Arial" w:cs="Arial"/>
        </w:rPr>
      </w:pPr>
    </w:p>
    <w:p w14:paraId="6FD08E06" w14:textId="669E7A66" w:rsidR="003571EA" w:rsidRPr="001D4167" w:rsidRDefault="003571EA" w:rsidP="00CF0B55">
      <w:pPr>
        <w:pStyle w:val="Geenafstand"/>
        <w:rPr>
          <w:rFonts w:ascii="Arial" w:hAnsi="Arial" w:cs="Arial"/>
        </w:rPr>
      </w:pPr>
      <w:r w:rsidRPr="001D4167">
        <w:rPr>
          <w:rFonts w:ascii="Arial" w:hAnsi="Arial" w:cs="Arial"/>
          <w:highlight w:val="yellow"/>
        </w:rPr>
        <w:t>Mogelijke mechanismen van cardiovasculair risico van hyperuricemie:</w:t>
      </w:r>
    </w:p>
    <w:p w14:paraId="5A35108B" w14:textId="5BEB945E" w:rsidR="003571EA" w:rsidRPr="003571EA" w:rsidRDefault="003571EA" w:rsidP="003571EA">
      <w:pPr>
        <w:pStyle w:val="Geenafstand"/>
        <w:numPr>
          <w:ilvl w:val="0"/>
          <w:numId w:val="11"/>
        </w:numPr>
        <w:rPr>
          <w:rFonts w:ascii="Arial" w:hAnsi="Arial" w:cs="Arial"/>
          <w:i/>
          <w:iCs/>
        </w:rPr>
      </w:pPr>
      <w:r w:rsidRPr="003571EA">
        <w:rPr>
          <w:rFonts w:ascii="Arial" w:hAnsi="Arial" w:cs="Arial"/>
          <w:i/>
          <w:iCs/>
        </w:rPr>
        <w:t>Hyperuricemie en hypertensie via RAAS en endotheeldysfunctie:</w:t>
      </w:r>
    </w:p>
    <w:p w14:paraId="77A7C226" w14:textId="7B93686F" w:rsidR="003571EA" w:rsidRPr="003571EA" w:rsidRDefault="003571EA" w:rsidP="003571EA">
      <w:pPr>
        <w:pStyle w:val="Geenafstand"/>
        <w:ind w:left="720"/>
        <w:rPr>
          <w:rFonts w:ascii="Arial" w:hAnsi="Arial" w:cs="Arial"/>
        </w:rPr>
      </w:pPr>
      <w:r>
        <w:rPr>
          <w:rFonts w:ascii="Arial" w:hAnsi="Arial" w:cs="Arial"/>
        </w:rPr>
        <w:t>Door meer urinezuren in bloed &gt; meer renine en minder NO vrijgesteld &gt; interstitiële en vasculaire inflammatie &gt; vasoreactieve hypertensie</w:t>
      </w:r>
    </w:p>
    <w:p w14:paraId="6FFA8D50" w14:textId="611A6056" w:rsidR="003571EA" w:rsidRPr="003571EA" w:rsidRDefault="003571EA" w:rsidP="003571EA">
      <w:pPr>
        <w:pStyle w:val="Geenafstand"/>
        <w:numPr>
          <w:ilvl w:val="0"/>
          <w:numId w:val="11"/>
        </w:numPr>
        <w:rPr>
          <w:rFonts w:ascii="Arial" w:hAnsi="Arial" w:cs="Arial"/>
          <w:i/>
          <w:iCs/>
        </w:rPr>
      </w:pPr>
      <w:r w:rsidRPr="003571EA">
        <w:rPr>
          <w:rFonts w:ascii="Arial" w:hAnsi="Arial" w:cs="Arial"/>
          <w:i/>
          <w:iCs/>
        </w:rPr>
        <w:t>Hyperuricemie en metabool syndroom, insulineresistentie:</w:t>
      </w:r>
    </w:p>
    <w:p w14:paraId="4BEEA061" w14:textId="1D1BBDF0" w:rsidR="003571EA" w:rsidRDefault="003571EA" w:rsidP="003571EA">
      <w:pPr>
        <w:pStyle w:val="Geenafstand"/>
        <w:ind w:left="720"/>
        <w:rPr>
          <w:rFonts w:ascii="Arial" w:hAnsi="Arial" w:cs="Arial"/>
        </w:rPr>
      </w:pPr>
      <w:r>
        <w:rPr>
          <w:rFonts w:ascii="Arial" w:hAnsi="Arial" w:cs="Arial"/>
        </w:rPr>
        <w:t>Urinezuur gaat in adipocyten leiden tot inflammatoir en oxidatieve veranderingen &gt; belangrijke oorzaak van metabool syndroom</w:t>
      </w:r>
    </w:p>
    <w:p w14:paraId="032F85EB" w14:textId="77777777" w:rsidR="003571EA" w:rsidRPr="003571EA" w:rsidRDefault="003571EA" w:rsidP="00D46FE2">
      <w:pPr>
        <w:pStyle w:val="Geenafstand"/>
        <w:rPr>
          <w:rFonts w:ascii="Arial" w:hAnsi="Arial" w:cs="Arial"/>
        </w:rPr>
      </w:pPr>
    </w:p>
    <w:p w14:paraId="011B62FF" w14:textId="513134BA" w:rsidR="008B5852" w:rsidRPr="003571EA" w:rsidRDefault="008B5852" w:rsidP="008B5852">
      <w:pPr>
        <w:pStyle w:val="Lijstalinea"/>
        <w:numPr>
          <w:ilvl w:val="0"/>
          <w:numId w:val="2"/>
        </w:numPr>
        <w:spacing w:line="276" w:lineRule="auto"/>
        <w:rPr>
          <w:rFonts w:ascii="Arial" w:hAnsi="Arial" w:cs="Arial"/>
          <w:i/>
          <w:iCs/>
          <w:color w:val="FF0000"/>
          <w:sz w:val="24"/>
          <w:szCs w:val="24"/>
        </w:rPr>
      </w:pPr>
      <w:r w:rsidRPr="003571EA">
        <w:rPr>
          <w:rFonts w:ascii="Arial" w:hAnsi="Arial" w:cs="Arial"/>
          <w:i/>
          <w:iCs/>
          <w:color w:val="FF0000"/>
          <w:sz w:val="24"/>
          <w:szCs w:val="24"/>
        </w:rPr>
        <w:lastRenderedPageBreak/>
        <w:t>Schets de diverse stadia van jicht. Hoe stel je de diagnose? Schets de belangrijkste oorzaken van hyperuricemie en hun relatieve bijdrage.</w:t>
      </w:r>
    </w:p>
    <w:p w14:paraId="3D3B448A" w14:textId="2A059D5C" w:rsidR="003571EA" w:rsidRPr="003571EA" w:rsidRDefault="003571EA" w:rsidP="003571EA">
      <w:pPr>
        <w:pStyle w:val="Geenafstand"/>
        <w:rPr>
          <w:rFonts w:ascii="Arial" w:hAnsi="Arial" w:cs="Arial"/>
        </w:rPr>
      </w:pPr>
      <w:r w:rsidRPr="003571EA">
        <w:rPr>
          <w:rFonts w:ascii="Arial" w:hAnsi="Arial" w:cs="Arial"/>
          <w:highlight w:val="yellow"/>
        </w:rPr>
        <w:t>Diverse stadia:</w:t>
      </w:r>
    </w:p>
    <w:p w14:paraId="12B17B59" w14:textId="06A9AAE4" w:rsidR="008B5852" w:rsidRPr="003571EA" w:rsidRDefault="003571EA" w:rsidP="003571EA">
      <w:pPr>
        <w:pStyle w:val="Geenafstand"/>
        <w:numPr>
          <w:ilvl w:val="0"/>
          <w:numId w:val="11"/>
        </w:numPr>
        <w:rPr>
          <w:rFonts w:ascii="Arial" w:hAnsi="Arial" w:cs="Arial"/>
        </w:rPr>
      </w:pPr>
      <w:r>
        <w:rPr>
          <w:rFonts w:ascii="Arial" w:hAnsi="Arial" w:cs="Arial"/>
        </w:rPr>
        <w:t>1</w:t>
      </w:r>
      <w:r w:rsidRPr="003571EA">
        <w:rPr>
          <w:rFonts w:ascii="Arial" w:hAnsi="Arial" w:cs="Arial"/>
          <w:vertAlign w:val="superscript"/>
        </w:rPr>
        <w:t>ste</w:t>
      </w:r>
      <w:r>
        <w:rPr>
          <w:rFonts w:ascii="Arial" w:hAnsi="Arial" w:cs="Arial"/>
        </w:rPr>
        <w:t xml:space="preserve"> stadium: a</w:t>
      </w:r>
      <w:r w:rsidR="008B5852" w:rsidRPr="003571EA">
        <w:rPr>
          <w:rFonts w:ascii="Arial" w:hAnsi="Arial" w:cs="Arial"/>
        </w:rPr>
        <w:t xml:space="preserve">ssymptomatische hyperuricemie: </w:t>
      </w:r>
      <w:r w:rsidR="00BD7569">
        <w:rPr>
          <w:rFonts w:ascii="Arial" w:hAnsi="Arial" w:cs="Arial"/>
        </w:rPr>
        <w:t>&gt; 30 jaar, &gt;</w:t>
      </w:r>
      <w:r w:rsidR="008B5852" w:rsidRPr="003571EA">
        <w:rPr>
          <w:rFonts w:ascii="Arial" w:hAnsi="Arial" w:cs="Arial"/>
        </w:rPr>
        <w:t xml:space="preserve"> 7mg/dl, geen symptomen</w:t>
      </w:r>
    </w:p>
    <w:p w14:paraId="6F473DD5" w14:textId="552895D8" w:rsidR="00996EF6" w:rsidRDefault="00BD7569" w:rsidP="00BD7569">
      <w:pPr>
        <w:pStyle w:val="Geenafstand"/>
        <w:numPr>
          <w:ilvl w:val="0"/>
          <w:numId w:val="11"/>
        </w:numPr>
        <w:rPr>
          <w:rFonts w:ascii="Arial" w:hAnsi="Arial" w:cs="Arial"/>
        </w:rPr>
      </w:pPr>
      <w:r>
        <w:rPr>
          <w:rFonts w:ascii="Arial" w:hAnsi="Arial" w:cs="Arial"/>
        </w:rPr>
        <w:t>2</w:t>
      </w:r>
      <w:r w:rsidRPr="00BD7569">
        <w:rPr>
          <w:rFonts w:ascii="Arial" w:hAnsi="Arial" w:cs="Arial"/>
          <w:vertAlign w:val="superscript"/>
        </w:rPr>
        <w:t>de</w:t>
      </w:r>
      <w:r>
        <w:rPr>
          <w:rFonts w:ascii="Arial" w:hAnsi="Arial" w:cs="Arial"/>
        </w:rPr>
        <w:t xml:space="preserve"> stadium: a</w:t>
      </w:r>
      <w:r w:rsidR="008B5852" w:rsidRPr="003571EA">
        <w:rPr>
          <w:rFonts w:ascii="Arial" w:hAnsi="Arial" w:cs="Arial"/>
        </w:rPr>
        <w:t>cuut jicht</w:t>
      </w:r>
      <w:r>
        <w:rPr>
          <w:rFonts w:ascii="Arial" w:hAnsi="Arial" w:cs="Arial"/>
        </w:rPr>
        <w:t xml:space="preserve">: </w:t>
      </w:r>
    </w:p>
    <w:p w14:paraId="2017A0D3" w14:textId="2C6BC368" w:rsidR="00996EF6" w:rsidRDefault="00996EF6" w:rsidP="00996EF6">
      <w:pPr>
        <w:pStyle w:val="Geenafstand"/>
        <w:numPr>
          <w:ilvl w:val="1"/>
          <w:numId w:val="11"/>
        </w:numPr>
        <w:rPr>
          <w:rFonts w:ascii="Arial" w:hAnsi="Arial" w:cs="Arial"/>
        </w:rPr>
      </w:pPr>
      <w:r>
        <w:rPr>
          <w:rFonts w:ascii="Arial" w:hAnsi="Arial" w:cs="Arial"/>
        </w:rPr>
        <w:t>Mono-articulaire inflammatoire artritis</w:t>
      </w:r>
    </w:p>
    <w:p w14:paraId="2492B358" w14:textId="1E9D141F" w:rsidR="00996EF6" w:rsidRPr="00996EF6" w:rsidRDefault="00BD7569" w:rsidP="00996EF6">
      <w:pPr>
        <w:pStyle w:val="Geenafstand"/>
        <w:numPr>
          <w:ilvl w:val="1"/>
          <w:numId w:val="11"/>
        </w:numPr>
        <w:rPr>
          <w:rFonts w:ascii="Arial" w:hAnsi="Arial" w:cs="Arial"/>
        </w:rPr>
      </w:pPr>
      <w:r w:rsidRPr="003571EA">
        <w:rPr>
          <w:rFonts w:ascii="Arial" w:hAnsi="Arial" w:cs="Arial"/>
        </w:rPr>
        <w:t xml:space="preserve">opstapeling van uraatkristallen in anoxische zure omgeving (synovium van gewrichten) </w:t>
      </w:r>
      <w:r w:rsidR="00996EF6">
        <w:rPr>
          <w:rFonts w:ascii="Arial" w:hAnsi="Arial" w:cs="Arial"/>
        </w:rPr>
        <w:t>&gt; vnl. in weinig geoxugeneerde, distale gewrichten/peesscheden (dikke teen)</w:t>
      </w:r>
    </w:p>
    <w:p w14:paraId="4E3356F0" w14:textId="7789E9B0" w:rsidR="008B5852" w:rsidRDefault="00996EF6" w:rsidP="00996EF6">
      <w:pPr>
        <w:pStyle w:val="Geenafstand"/>
        <w:numPr>
          <w:ilvl w:val="0"/>
          <w:numId w:val="11"/>
        </w:numPr>
        <w:rPr>
          <w:rFonts w:ascii="Arial" w:hAnsi="Arial" w:cs="Arial"/>
        </w:rPr>
      </w:pPr>
      <w:r>
        <w:rPr>
          <w:rFonts w:ascii="Arial" w:hAnsi="Arial" w:cs="Arial"/>
        </w:rPr>
        <w:t>3</w:t>
      </w:r>
      <w:r w:rsidRPr="00996EF6">
        <w:rPr>
          <w:rFonts w:ascii="Arial" w:hAnsi="Arial" w:cs="Arial"/>
          <w:vertAlign w:val="superscript"/>
        </w:rPr>
        <w:t>de</w:t>
      </w:r>
      <w:r>
        <w:rPr>
          <w:rFonts w:ascii="Arial" w:hAnsi="Arial" w:cs="Arial"/>
        </w:rPr>
        <w:t xml:space="preserve"> stadium: </w:t>
      </w:r>
      <w:r w:rsidR="008B5852" w:rsidRPr="003571EA">
        <w:rPr>
          <w:rFonts w:ascii="Arial" w:hAnsi="Arial" w:cs="Arial"/>
        </w:rPr>
        <w:t>Intermittente periode</w:t>
      </w:r>
    </w:p>
    <w:p w14:paraId="0847A38B" w14:textId="721AC79F" w:rsidR="00996EF6" w:rsidRPr="003571EA" w:rsidRDefault="00996EF6" w:rsidP="00996EF6">
      <w:pPr>
        <w:pStyle w:val="Geenafstand"/>
        <w:numPr>
          <w:ilvl w:val="1"/>
          <w:numId w:val="11"/>
        </w:numPr>
        <w:rPr>
          <w:rFonts w:ascii="Arial" w:hAnsi="Arial" w:cs="Arial"/>
        </w:rPr>
      </w:pPr>
      <w:r>
        <w:rPr>
          <w:rFonts w:ascii="Arial" w:hAnsi="Arial" w:cs="Arial"/>
        </w:rPr>
        <w:t>Weken na acute aanval</w:t>
      </w:r>
    </w:p>
    <w:p w14:paraId="654ADC38" w14:textId="77777777" w:rsidR="00996EF6" w:rsidRDefault="00996EF6" w:rsidP="00996EF6">
      <w:pPr>
        <w:pStyle w:val="Geenafstand"/>
        <w:numPr>
          <w:ilvl w:val="0"/>
          <w:numId w:val="11"/>
        </w:numPr>
        <w:rPr>
          <w:rFonts w:ascii="Arial" w:hAnsi="Arial" w:cs="Arial"/>
        </w:rPr>
      </w:pPr>
      <w:r>
        <w:rPr>
          <w:rFonts w:ascii="Arial" w:hAnsi="Arial" w:cs="Arial"/>
        </w:rPr>
        <w:t>4</w:t>
      </w:r>
      <w:r w:rsidRPr="00996EF6">
        <w:rPr>
          <w:rFonts w:ascii="Arial" w:hAnsi="Arial" w:cs="Arial"/>
          <w:vertAlign w:val="superscript"/>
        </w:rPr>
        <w:t>de</w:t>
      </w:r>
      <w:r>
        <w:rPr>
          <w:rFonts w:ascii="Arial" w:hAnsi="Arial" w:cs="Arial"/>
        </w:rPr>
        <w:t xml:space="preserve"> stadium: </w:t>
      </w:r>
      <w:r w:rsidR="008B5852" w:rsidRPr="003571EA">
        <w:rPr>
          <w:rFonts w:ascii="Arial" w:hAnsi="Arial" w:cs="Arial"/>
        </w:rPr>
        <w:t xml:space="preserve">Chronische jicht tophus: </w:t>
      </w:r>
    </w:p>
    <w:p w14:paraId="4E7D3680" w14:textId="77777777" w:rsidR="00996EF6" w:rsidRDefault="008B5852" w:rsidP="00996EF6">
      <w:pPr>
        <w:pStyle w:val="Geenafstand"/>
        <w:numPr>
          <w:ilvl w:val="1"/>
          <w:numId w:val="11"/>
        </w:numPr>
        <w:rPr>
          <w:rFonts w:ascii="Arial" w:hAnsi="Arial" w:cs="Arial"/>
        </w:rPr>
      </w:pPr>
      <w:r w:rsidRPr="003571EA">
        <w:rPr>
          <w:rFonts w:ascii="Arial" w:hAnsi="Arial" w:cs="Arial"/>
        </w:rPr>
        <w:t>gewricht past zich aan qua vorm (door schade)</w:t>
      </w:r>
    </w:p>
    <w:p w14:paraId="229B0C8E" w14:textId="7AB0F4A6" w:rsidR="008B5852" w:rsidRDefault="008B5852" w:rsidP="00996EF6">
      <w:pPr>
        <w:pStyle w:val="Geenafstand"/>
        <w:numPr>
          <w:ilvl w:val="1"/>
          <w:numId w:val="11"/>
        </w:numPr>
        <w:rPr>
          <w:rFonts w:ascii="Arial" w:hAnsi="Arial" w:cs="Arial"/>
        </w:rPr>
      </w:pPr>
      <w:r w:rsidRPr="003571EA">
        <w:rPr>
          <w:rFonts w:ascii="Arial" w:hAnsi="Arial" w:cs="Arial"/>
        </w:rPr>
        <w:t>kans op uraatstenen wordt groter</w:t>
      </w:r>
      <w:r w:rsidR="00996EF6">
        <w:rPr>
          <w:rFonts w:ascii="Arial" w:hAnsi="Arial" w:cs="Arial"/>
        </w:rPr>
        <w:t xml:space="preserve"> t.h.v. nierparencym</w:t>
      </w:r>
    </w:p>
    <w:p w14:paraId="71E7F6DB" w14:textId="70D393AF" w:rsidR="00996EF6" w:rsidRPr="003571EA" w:rsidRDefault="00996EF6" w:rsidP="00996EF6">
      <w:pPr>
        <w:pStyle w:val="Geenafstand"/>
        <w:rPr>
          <w:rFonts w:ascii="Arial" w:hAnsi="Arial" w:cs="Arial"/>
        </w:rPr>
      </w:pPr>
      <w:r w:rsidRPr="00996EF6">
        <w:rPr>
          <w:rFonts w:ascii="Arial" w:hAnsi="Arial" w:cs="Arial"/>
          <w:noProof/>
        </w:rPr>
        <w:drawing>
          <wp:anchor distT="0" distB="0" distL="114300" distR="114300" simplePos="0" relativeHeight="251676672" behindDoc="1" locked="0" layoutInCell="1" allowOverlap="1" wp14:anchorId="12DC66B5" wp14:editId="7FD59DED">
            <wp:simplePos x="0" y="0"/>
            <wp:positionH relativeFrom="margin">
              <wp:posOffset>3979545</wp:posOffset>
            </wp:positionH>
            <wp:positionV relativeFrom="paragraph">
              <wp:posOffset>51435</wp:posOffset>
            </wp:positionV>
            <wp:extent cx="3886200" cy="1861820"/>
            <wp:effectExtent l="0" t="0" r="0" b="5080"/>
            <wp:wrapTight wrapText="bothSides">
              <wp:wrapPolygon edited="0">
                <wp:start x="0" y="0"/>
                <wp:lineTo x="0" y="21438"/>
                <wp:lineTo x="21494" y="21438"/>
                <wp:lineTo x="21494" y="0"/>
                <wp:lineTo x="0" y="0"/>
              </wp:wrapPolygon>
            </wp:wrapTight>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86200" cy="1861820"/>
                    </a:xfrm>
                    <a:prstGeom prst="rect">
                      <a:avLst/>
                    </a:prstGeom>
                    <a:noFill/>
                    <a:ln>
                      <a:noFill/>
                    </a:ln>
                  </pic:spPr>
                </pic:pic>
              </a:graphicData>
            </a:graphic>
          </wp:anchor>
        </w:drawing>
      </w:r>
    </w:p>
    <w:p w14:paraId="1AE0304A" w14:textId="77777777" w:rsidR="00996EF6" w:rsidRDefault="008B5852" w:rsidP="003571EA">
      <w:pPr>
        <w:pStyle w:val="Geenafstand"/>
        <w:rPr>
          <w:rFonts w:ascii="Arial" w:hAnsi="Arial" w:cs="Arial"/>
        </w:rPr>
      </w:pPr>
      <w:r w:rsidRPr="00996EF6">
        <w:rPr>
          <w:rFonts w:ascii="Arial" w:hAnsi="Arial" w:cs="Arial"/>
          <w:highlight w:val="yellow"/>
        </w:rPr>
        <w:t>Diagnose:</w:t>
      </w:r>
      <w:r w:rsidRPr="003571EA">
        <w:rPr>
          <w:rFonts w:ascii="Arial" w:hAnsi="Arial" w:cs="Arial"/>
        </w:rPr>
        <w:t xml:space="preserve"> </w:t>
      </w:r>
    </w:p>
    <w:p w14:paraId="6CA2F9E1" w14:textId="77777777" w:rsidR="00996EF6" w:rsidRDefault="008B5852" w:rsidP="003571EA">
      <w:pPr>
        <w:pStyle w:val="Geenafstand"/>
        <w:rPr>
          <w:rFonts w:ascii="Arial" w:hAnsi="Arial" w:cs="Arial"/>
        </w:rPr>
      </w:pPr>
      <w:r w:rsidRPr="003571EA">
        <w:rPr>
          <w:rFonts w:ascii="Arial" w:hAnsi="Arial" w:cs="Arial"/>
        </w:rPr>
        <w:t xml:space="preserve">1.  hyperuricemie: &gt;7mg/dl </w:t>
      </w:r>
    </w:p>
    <w:p w14:paraId="4BF34FC4" w14:textId="77777777" w:rsidR="00996EF6" w:rsidRDefault="008B5852" w:rsidP="003571EA">
      <w:pPr>
        <w:pStyle w:val="Geenafstand"/>
        <w:rPr>
          <w:rFonts w:ascii="Arial" w:hAnsi="Arial" w:cs="Arial"/>
        </w:rPr>
      </w:pPr>
      <w:r w:rsidRPr="003571EA">
        <w:rPr>
          <w:rFonts w:ascii="Arial" w:hAnsi="Arial" w:cs="Arial"/>
        </w:rPr>
        <w:t xml:space="preserve">2. klinische symptomen: monoarticulaire artritis, dikke teen ++++ </w:t>
      </w:r>
    </w:p>
    <w:p w14:paraId="74E07504" w14:textId="1DE8090E" w:rsidR="00996EF6" w:rsidRDefault="008B5852" w:rsidP="003571EA">
      <w:pPr>
        <w:pStyle w:val="Geenafstand"/>
        <w:rPr>
          <w:rFonts w:ascii="Arial" w:hAnsi="Arial" w:cs="Arial"/>
        </w:rPr>
      </w:pPr>
      <w:r w:rsidRPr="003571EA">
        <w:rPr>
          <w:rFonts w:ascii="Arial" w:hAnsi="Arial" w:cs="Arial"/>
        </w:rPr>
        <w:t>3. synovium punctie: bevestig</w:t>
      </w:r>
      <w:r w:rsidR="00996EF6">
        <w:rPr>
          <w:rFonts w:ascii="Arial" w:hAnsi="Arial" w:cs="Arial"/>
        </w:rPr>
        <w:t>t</w:t>
      </w:r>
      <w:r w:rsidRPr="003571EA">
        <w:rPr>
          <w:rFonts w:ascii="Arial" w:hAnsi="Arial" w:cs="Arial"/>
        </w:rPr>
        <w:t xml:space="preserve"> diagnose uraatkristallen onde</w:t>
      </w:r>
      <w:r w:rsidR="00996EF6">
        <w:rPr>
          <w:rFonts w:ascii="Arial" w:hAnsi="Arial" w:cs="Arial"/>
        </w:rPr>
        <w:t>r</w:t>
      </w:r>
      <w:r w:rsidRPr="003571EA">
        <w:rPr>
          <w:rFonts w:ascii="Arial" w:hAnsi="Arial" w:cs="Arial"/>
        </w:rPr>
        <w:t xml:space="preserve"> </w:t>
      </w:r>
      <w:r w:rsidR="00996EF6">
        <w:rPr>
          <w:rFonts w:ascii="Arial" w:hAnsi="Arial" w:cs="Arial"/>
        </w:rPr>
        <w:t>LM</w:t>
      </w:r>
    </w:p>
    <w:p w14:paraId="313D757C" w14:textId="5047FDCD" w:rsidR="008B5852" w:rsidRPr="003571EA" w:rsidRDefault="008B5852" w:rsidP="003571EA">
      <w:pPr>
        <w:pStyle w:val="Geenafstand"/>
        <w:rPr>
          <w:rFonts w:ascii="Arial" w:hAnsi="Arial" w:cs="Arial"/>
        </w:rPr>
      </w:pPr>
      <w:r w:rsidRPr="003571EA">
        <w:rPr>
          <w:rFonts w:ascii="Arial" w:hAnsi="Arial" w:cs="Arial"/>
        </w:rPr>
        <w:t>4. 24u collecte urine: uricosurie (niet echt nodig)</w:t>
      </w:r>
    </w:p>
    <w:p w14:paraId="1DD0DDFB" w14:textId="77777777" w:rsidR="008B5852" w:rsidRPr="003571EA" w:rsidRDefault="008B5852" w:rsidP="003571EA">
      <w:pPr>
        <w:pStyle w:val="Geenafstand"/>
        <w:rPr>
          <w:rFonts w:ascii="Arial" w:hAnsi="Arial" w:cs="Arial"/>
        </w:rPr>
      </w:pPr>
    </w:p>
    <w:p w14:paraId="250E56EC" w14:textId="6E8CA13B" w:rsidR="00996EF6" w:rsidRDefault="00996EF6" w:rsidP="003571EA">
      <w:pPr>
        <w:pStyle w:val="Geenafstand"/>
        <w:rPr>
          <w:rFonts w:ascii="Arial" w:hAnsi="Arial" w:cs="Arial"/>
        </w:rPr>
      </w:pPr>
      <w:r w:rsidRPr="00996EF6">
        <w:rPr>
          <w:rFonts w:ascii="Arial" w:hAnsi="Arial" w:cs="Arial"/>
          <w:highlight w:val="yellow"/>
        </w:rPr>
        <w:t>Oorzaken:</w:t>
      </w:r>
    </w:p>
    <w:p w14:paraId="25C19C1C" w14:textId="77777777" w:rsidR="00996EF6" w:rsidRDefault="008B5852" w:rsidP="00996EF6">
      <w:pPr>
        <w:pStyle w:val="Geenafstand"/>
        <w:numPr>
          <w:ilvl w:val="0"/>
          <w:numId w:val="11"/>
        </w:numPr>
        <w:rPr>
          <w:rFonts w:ascii="Arial" w:hAnsi="Arial" w:cs="Arial"/>
        </w:rPr>
      </w:pPr>
      <w:r w:rsidRPr="003571EA">
        <w:rPr>
          <w:rFonts w:ascii="Arial" w:hAnsi="Arial" w:cs="Arial"/>
        </w:rPr>
        <w:t>Primaire Oorzaken (zeldzaam)</w:t>
      </w:r>
      <w:r w:rsidR="00996EF6">
        <w:rPr>
          <w:rFonts w:ascii="Arial" w:hAnsi="Arial" w:cs="Arial"/>
        </w:rPr>
        <w:t xml:space="preserve"> </w:t>
      </w:r>
      <w:r w:rsidRPr="003571EA">
        <w:rPr>
          <w:rFonts w:ascii="Arial" w:hAnsi="Arial" w:cs="Arial"/>
        </w:rPr>
        <w:t>I</w:t>
      </w:r>
      <w:r w:rsidR="00996EF6">
        <w:rPr>
          <w:rFonts w:ascii="Arial" w:hAnsi="Arial" w:cs="Arial"/>
        </w:rPr>
        <w:t xml:space="preserve">nborn </w:t>
      </w:r>
      <w:r w:rsidRPr="003571EA">
        <w:rPr>
          <w:rFonts w:ascii="Arial" w:hAnsi="Arial" w:cs="Arial"/>
        </w:rPr>
        <w:t>E</w:t>
      </w:r>
      <w:r w:rsidR="00996EF6">
        <w:rPr>
          <w:rFonts w:ascii="Arial" w:hAnsi="Arial" w:cs="Arial"/>
        </w:rPr>
        <w:t xml:space="preserve">rrors of </w:t>
      </w:r>
      <w:r w:rsidRPr="003571EA">
        <w:rPr>
          <w:rFonts w:ascii="Arial" w:hAnsi="Arial" w:cs="Arial"/>
        </w:rPr>
        <w:t>M</w:t>
      </w:r>
      <w:r w:rsidR="00996EF6">
        <w:rPr>
          <w:rFonts w:ascii="Arial" w:hAnsi="Arial" w:cs="Arial"/>
        </w:rPr>
        <w:t>etabolism</w:t>
      </w:r>
      <w:r w:rsidRPr="003571EA">
        <w:rPr>
          <w:rFonts w:ascii="Arial" w:hAnsi="Arial" w:cs="Arial"/>
        </w:rPr>
        <w:t xml:space="preserve">: </w:t>
      </w:r>
    </w:p>
    <w:p w14:paraId="6E5EDD7B" w14:textId="77777777" w:rsidR="00996EF6" w:rsidRDefault="008B5852" w:rsidP="00996EF6">
      <w:pPr>
        <w:pStyle w:val="Geenafstand"/>
        <w:numPr>
          <w:ilvl w:val="1"/>
          <w:numId w:val="11"/>
        </w:numPr>
        <w:rPr>
          <w:rFonts w:ascii="Arial" w:hAnsi="Arial" w:cs="Arial"/>
        </w:rPr>
      </w:pPr>
      <w:r w:rsidRPr="003571EA">
        <w:rPr>
          <w:rFonts w:ascii="Arial" w:hAnsi="Arial" w:cs="Arial"/>
        </w:rPr>
        <w:t>HGPRT def</w:t>
      </w:r>
      <w:r w:rsidR="00996EF6">
        <w:rPr>
          <w:rFonts w:ascii="Arial" w:hAnsi="Arial" w:cs="Arial"/>
        </w:rPr>
        <w:t>iciëntie</w:t>
      </w:r>
      <w:r w:rsidRPr="003571EA">
        <w:rPr>
          <w:rFonts w:ascii="Arial" w:hAnsi="Arial" w:cs="Arial"/>
        </w:rPr>
        <w:t xml:space="preserve"> (</w:t>
      </w:r>
      <w:r w:rsidR="00996EF6">
        <w:rPr>
          <w:rFonts w:ascii="Arial" w:hAnsi="Arial" w:cs="Arial"/>
        </w:rPr>
        <w:t xml:space="preserve">indien volledig: </w:t>
      </w:r>
      <w:r w:rsidRPr="003571EA">
        <w:rPr>
          <w:rFonts w:ascii="Arial" w:hAnsi="Arial" w:cs="Arial"/>
        </w:rPr>
        <w:t>L</w:t>
      </w:r>
      <w:r w:rsidR="00996EF6">
        <w:rPr>
          <w:rFonts w:ascii="Arial" w:hAnsi="Arial" w:cs="Arial"/>
        </w:rPr>
        <w:t>e</w:t>
      </w:r>
      <w:r w:rsidRPr="003571EA">
        <w:rPr>
          <w:rFonts w:ascii="Arial" w:hAnsi="Arial" w:cs="Arial"/>
        </w:rPr>
        <w:t xml:space="preserve">sh </w:t>
      </w:r>
      <w:r w:rsidR="00996EF6">
        <w:rPr>
          <w:rFonts w:ascii="Arial" w:hAnsi="Arial" w:cs="Arial"/>
        </w:rPr>
        <w:t>N</w:t>
      </w:r>
      <w:r w:rsidRPr="003571EA">
        <w:rPr>
          <w:rFonts w:ascii="Arial" w:hAnsi="Arial" w:cs="Arial"/>
        </w:rPr>
        <w:t>yhan syndr</w:t>
      </w:r>
      <w:r w:rsidR="00996EF6">
        <w:rPr>
          <w:rFonts w:ascii="Arial" w:hAnsi="Arial" w:cs="Arial"/>
        </w:rPr>
        <w:t>oom</w:t>
      </w:r>
      <w:r w:rsidRPr="003571EA">
        <w:rPr>
          <w:rFonts w:ascii="Arial" w:hAnsi="Arial" w:cs="Arial"/>
        </w:rPr>
        <w:t xml:space="preserve">), </w:t>
      </w:r>
    </w:p>
    <w:p w14:paraId="2FC6E85C" w14:textId="6A9F9497" w:rsidR="00996EF6" w:rsidRDefault="008B5852" w:rsidP="00996EF6">
      <w:pPr>
        <w:pStyle w:val="Geenafstand"/>
        <w:numPr>
          <w:ilvl w:val="1"/>
          <w:numId w:val="11"/>
        </w:numPr>
        <w:rPr>
          <w:rFonts w:ascii="Arial" w:hAnsi="Arial" w:cs="Arial"/>
        </w:rPr>
      </w:pPr>
      <w:r w:rsidRPr="003571EA">
        <w:rPr>
          <w:rFonts w:ascii="Arial" w:hAnsi="Arial" w:cs="Arial"/>
        </w:rPr>
        <w:t>gluc</w:t>
      </w:r>
      <w:r w:rsidR="00996EF6">
        <w:rPr>
          <w:rFonts w:ascii="Arial" w:hAnsi="Arial" w:cs="Arial"/>
        </w:rPr>
        <w:t>ose</w:t>
      </w:r>
      <w:r w:rsidRPr="003571EA">
        <w:rPr>
          <w:rFonts w:ascii="Arial" w:hAnsi="Arial" w:cs="Arial"/>
        </w:rPr>
        <w:t>-6-P</w:t>
      </w:r>
      <w:r w:rsidR="00B5678D">
        <w:rPr>
          <w:rFonts w:ascii="Arial" w:hAnsi="Arial" w:cs="Arial"/>
        </w:rPr>
        <w:t>-</w:t>
      </w:r>
      <w:r w:rsidRPr="003571EA">
        <w:rPr>
          <w:rFonts w:ascii="Arial" w:hAnsi="Arial" w:cs="Arial"/>
        </w:rPr>
        <w:t>ase def</w:t>
      </w:r>
      <w:r w:rsidR="00996EF6">
        <w:rPr>
          <w:rFonts w:ascii="Arial" w:hAnsi="Arial" w:cs="Arial"/>
        </w:rPr>
        <w:t>iciëntie</w:t>
      </w:r>
      <w:r w:rsidRPr="003571EA">
        <w:rPr>
          <w:rFonts w:ascii="Arial" w:hAnsi="Arial" w:cs="Arial"/>
        </w:rPr>
        <w:t xml:space="preserve"> (Vonn Gierke), </w:t>
      </w:r>
    </w:p>
    <w:p w14:paraId="70E0A80B" w14:textId="1B633010" w:rsidR="008B5852" w:rsidRPr="003571EA" w:rsidRDefault="008B5852" w:rsidP="00996EF6">
      <w:pPr>
        <w:pStyle w:val="Geenafstand"/>
        <w:numPr>
          <w:ilvl w:val="1"/>
          <w:numId w:val="11"/>
        </w:numPr>
        <w:rPr>
          <w:rFonts w:ascii="Arial" w:hAnsi="Arial" w:cs="Arial"/>
        </w:rPr>
      </w:pPr>
      <w:r w:rsidRPr="003571EA">
        <w:rPr>
          <w:rFonts w:ascii="Arial" w:hAnsi="Arial" w:cs="Arial"/>
        </w:rPr>
        <w:t>PRPP synthetase</w:t>
      </w:r>
      <w:r w:rsidR="00996EF6">
        <w:rPr>
          <w:rFonts w:ascii="Arial" w:hAnsi="Arial" w:cs="Arial"/>
        </w:rPr>
        <w:t>-</w:t>
      </w:r>
      <w:r w:rsidRPr="003571EA">
        <w:rPr>
          <w:rFonts w:ascii="Arial" w:hAnsi="Arial" w:cs="Arial"/>
        </w:rPr>
        <w:t>overactivatie (geen neg</w:t>
      </w:r>
      <w:r w:rsidR="00B5678D">
        <w:rPr>
          <w:rFonts w:ascii="Arial" w:hAnsi="Arial" w:cs="Arial"/>
        </w:rPr>
        <w:t>atieve</w:t>
      </w:r>
      <w:r w:rsidRPr="003571EA">
        <w:rPr>
          <w:rFonts w:ascii="Arial" w:hAnsi="Arial" w:cs="Arial"/>
        </w:rPr>
        <w:t xml:space="preserve"> feedback van </w:t>
      </w:r>
      <w:r w:rsidR="00996EF6">
        <w:rPr>
          <w:rFonts w:ascii="Arial" w:hAnsi="Arial" w:cs="Arial"/>
        </w:rPr>
        <w:t>AMP</w:t>
      </w:r>
      <w:r w:rsidRPr="003571EA">
        <w:rPr>
          <w:rFonts w:ascii="Arial" w:hAnsi="Arial" w:cs="Arial"/>
        </w:rPr>
        <w:t xml:space="preserve">, </w:t>
      </w:r>
      <w:r w:rsidR="00996EF6">
        <w:rPr>
          <w:rFonts w:ascii="Arial" w:hAnsi="Arial" w:cs="Arial"/>
        </w:rPr>
        <w:t>GMP</w:t>
      </w:r>
      <w:r w:rsidRPr="003571EA">
        <w:rPr>
          <w:rFonts w:ascii="Arial" w:hAnsi="Arial" w:cs="Arial"/>
        </w:rPr>
        <w:t xml:space="preserve">, </w:t>
      </w:r>
      <w:r w:rsidR="00996EF6">
        <w:rPr>
          <w:rFonts w:ascii="Arial" w:hAnsi="Arial" w:cs="Arial"/>
        </w:rPr>
        <w:t>IMP</w:t>
      </w:r>
      <w:r w:rsidRPr="003571EA">
        <w:rPr>
          <w:rFonts w:ascii="Arial" w:hAnsi="Arial" w:cs="Arial"/>
        </w:rPr>
        <w:t xml:space="preserve">,…). </w:t>
      </w:r>
    </w:p>
    <w:p w14:paraId="5B986473" w14:textId="77777777" w:rsidR="00996EF6" w:rsidRDefault="008B5852" w:rsidP="00996EF6">
      <w:pPr>
        <w:pStyle w:val="Geenafstand"/>
        <w:numPr>
          <w:ilvl w:val="0"/>
          <w:numId w:val="11"/>
        </w:numPr>
        <w:rPr>
          <w:rFonts w:ascii="Arial" w:hAnsi="Arial" w:cs="Arial"/>
        </w:rPr>
      </w:pPr>
      <w:r w:rsidRPr="003571EA">
        <w:rPr>
          <w:rFonts w:ascii="Arial" w:hAnsi="Arial" w:cs="Arial"/>
        </w:rPr>
        <w:t xml:space="preserve">Secundaire oorzaken: </w:t>
      </w:r>
    </w:p>
    <w:p w14:paraId="6E040459" w14:textId="71CB49AB" w:rsidR="00996EF6" w:rsidRDefault="00996EF6" w:rsidP="00996EF6">
      <w:pPr>
        <w:pStyle w:val="Geenafstand"/>
        <w:numPr>
          <w:ilvl w:val="1"/>
          <w:numId w:val="11"/>
        </w:numPr>
        <w:rPr>
          <w:rFonts w:ascii="Arial" w:hAnsi="Arial" w:cs="Arial"/>
        </w:rPr>
      </w:pPr>
      <w:r>
        <w:rPr>
          <w:rFonts w:ascii="Arial" w:hAnsi="Arial" w:cs="Arial"/>
        </w:rPr>
        <w:t>Verhoogde uraatproductie (10-15%)</w:t>
      </w:r>
    </w:p>
    <w:p w14:paraId="176E5DF8" w14:textId="77777777" w:rsidR="00996EF6" w:rsidRDefault="00996EF6" w:rsidP="00996EF6">
      <w:pPr>
        <w:pStyle w:val="Geenafstand"/>
        <w:numPr>
          <w:ilvl w:val="2"/>
          <w:numId w:val="11"/>
        </w:numPr>
        <w:rPr>
          <w:rFonts w:ascii="Arial" w:hAnsi="Arial" w:cs="Arial"/>
        </w:rPr>
      </w:pPr>
      <w:r>
        <w:rPr>
          <w:rFonts w:ascii="Arial" w:hAnsi="Arial" w:cs="Arial"/>
        </w:rPr>
        <w:t xml:space="preserve">Dieet </w:t>
      </w:r>
    </w:p>
    <w:p w14:paraId="08839D73" w14:textId="42934C63" w:rsidR="001D4167" w:rsidRDefault="00996EF6" w:rsidP="00996EF6">
      <w:pPr>
        <w:pStyle w:val="Geenafstand"/>
        <w:numPr>
          <w:ilvl w:val="2"/>
          <w:numId w:val="11"/>
        </w:numPr>
        <w:rPr>
          <w:rFonts w:ascii="Arial" w:hAnsi="Arial" w:cs="Arial"/>
        </w:rPr>
      </w:pPr>
      <w:r>
        <w:rPr>
          <w:rFonts w:ascii="Arial" w:hAnsi="Arial" w:cs="Arial"/>
        </w:rPr>
        <w:t xml:space="preserve">Overproductie van uraat en/of purine </w:t>
      </w:r>
      <w:r w:rsidR="001D4167">
        <w:rPr>
          <w:rFonts w:ascii="Arial" w:hAnsi="Arial" w:cs="Arial"/>
        </w:rPr>
        <w:t xml:space="preserve">geïnduceerd door nurtriënten of drugs </w:t>
      </w:r>
      <w:r>
        <w:rPr>
          <w:rFonts w:ascii="Arial" w:hAnsi="Arial" w:cs="Arial"/>
        </w:rPr>
        <w:t>(o.a. door alcohol)</w:t>
      </w:r>
    </w:p>
    <w:p w14:paraId="79732CF9" w14:textId="4D0FA674" w:rsidR="00996EF6" w:rsidRDefault="001D4167" w:rsidP="00996EF6">
      <w:pPr>
        <w:pStyle w:val="Geenafstand"/>
        <w:numPr>
          <w:ilvl w:val="2"/>
          <w:numId w:val="11"/>
        </w:numPr>
        <w:rPr>
          <w:rFonts w:ascii="Arial" w:hAnsi="Arial" w:cs="Arial"/>
        </w:rPr>
      </w:pPr>
      <w:r>
        <w:rPr>
          <w:rFonts w:ascii="Arial" w:hAnsi="Arial" w:cs="Arial"/>
        </w:rPr>
        <w:t>Verhoogde endogene product</w:t>
      </w:r>
      <w:r w:rsidR="00B5678D">
        <w:rPr>
          <w:rFonts w:ascii="Arial" w:hAnsi="Arial" w:cs="Arial"/>
        </w:rPr>
        <w:t>i</w:t>
      </w:r>
      <w:r>
        <w:rPr>
          <w:rFonts w:ascii="Arial" w:hAnsi="Arial" w:cs="Arial"/>
        </w:rPr>
        <w:t xml:space="preserve">e van </w:t>
      </w:r>
      <w:r w:rsidR="00B5678D">
        <w:rPr>
          <w:rFonts w:ascii="Arial" w:hAnsi="Arial" w:cs="Arial"/>
        </w:rPr>
        <w:t>purines</w:t>
      </w:r>
    </w:p>
    <w:p w14:paraId="759BA13C" w14:textId="087721C8" w:rsidR="008B5852" w:rsidRDefault="00996EF6" w:rsidP="00996EF6">
      <w:pPr>
        <w:pStyle w:val="Geenafstand"/>
        <w:numPr>
          <w:ilvl w:val="1"/>
          <w:numId w:val="11"/>
        </w:numPr>
        <w:rPr>
          <w:rFonts w:ascii="Arial" w:hAnsi="Arial" w:cs="Arial"/>
        </w:rPr>
      </w:pPr>
      <w:r>
        <w:rPr>
          <w:rFonts w:ascii="Arial" w:hAnsi="Arial" w:cs="Arial"/>
        </w:rPr>
        <w:t>V</w:t>
      </w:r>
      <w:r w:rsidR="008B5852" w:rsidRPr="003571EA">
        <w:rPr>
          <w:rFonts w:ascii="Arial" w:hAnsi="Arial" w:cs="Arial"/>
        </w:rPr>
        <w:t>erminderde renale secretie</w:t>
      </w:r>
      <w:r>
        <w:rPr>
          <w:rFonts w:ascii="Arial" w:hAnsi="Arial" w:cs="Arial"/>
        </w:rPr>
        <w:t xml:space="preserve"> (</w:t>
      </w:r>
      <w:r w:rsidR="008B5852" w:rsidRPr="003571EA">
        <w:rPr>
          <w:rFonts w:ascii="Arial" w:hAnsi="Arial" w:cs="Arial"/>
        </w:rPr>
        <w:t>90%)</w:t>
      </w:r>
    </w:p>
    <w:p w14:paraId="2C844087" w14:textId="5F184D52" w:rsidR="00996EF6" w:rsidRDefault="00996EF6" w:rsidP="00996EF6">
      <w:pPr>
        <w:pStyle w:val="Geenafstand"/>
        <w:numPr>
          <w:ilvl w:val="2"/>
          <w:numId w:val="11"/>
        </w:numPr>
        <w:rPr>
          <w:rFonts w:ascii="Arial" w:hAnsi="Arial" w:cs="Arial"/>
        </w:rPr>
      </w:pPr>
      <w:r>
        <w:rPr>
          <w:rFonts w:ascii="Arial" w:hAnsi="Arial" w:cs="Arial"/>
        </w:rPr>
        <w:t xml:space="preserve">Multifactorieel: </w:t>
      </w:r>
    </w:p>
    <w:p w14:paraId="425B22FF" w14:textId="27E655FF" w:rsidR="00996EF6" w:rsidRDefault="00996EF6" w:rsidP="00996EF6">
      <w:pPr>
        <w:pStyle w:val="Geenafstand"/>
        <w:numPr>
          <w:ilvl w:val="3"/>
          <w:numId w:val="11"/>
        </w:numPr>
        <w:rPr>
          <w:rFonts w:ascii="Arial" w:hAnsi="Arial" w:cs="Arial"/>
        </w:rPr>
      </w:pPr>
      <w:r>
        <w:rPr>
          <w:rFonts w:ascii="Arial" w:hAnsi="Arial" w:cs="Arial"/>
        </w:rPr>
        <w:t>Genetische polymorfismen (GLUT9-transporter)</w:t>
      </w:r>
    </w:p>
    <w:p w14:paraId="4A7DDDEB" w14:textId="54E992B8" w:rsidR="001D4167" w:rsidRDefault="001D4167" w:rsidP="00996EF6">
      <w:pPr>
        <w:pStyle w:val="Geenafstand"/>
        <w:numPr>
          <w:ilvl w:val="3"/>
          <w:numId w:val="11"/>
        </w:numPr>
        <w:rPr>
          <w:rFonts w:ascii="Arial" w:hAnsi="Arial" w:cs="Arial"/>
        </w:rPr>
      </w:pPr>
      <w:r>
        <w:rPr>
          <w:rFonts w:ascii="Arial" w:hAnsi="Arial" w:cs="Arial"/>
        </w:rPr>
        <w:t>Onderliggende nierziekten</w:t>
      </w:r>
    </w:p>
    <w:p w14:paraId="6E8562B8" w14:textId="1A06F76C" w:rsidR="008B5852" w:rsidRPr="001D4167" w:rsidRDefault="008B5852" w:rsidP="008B5852">
      <w:pPr>
        <w:pStyle w:val="Plattetekst"/>
        <w:numPr>
          <w:ilvl w:val="0"/>
          <w:numId w:val="2"/>
        </w:numPr>
        <w:spacing w:before="196" w:line="278" w:lineRule="auto"/>
        <w:ind w:right="439"/>
        <w:rPr>
          <w:rFonts w:ascii="Arial" w:hAnsi="Arial" w:cs="Arial"/>
          <w:i/>
          <w:iCs/>
          <w:color w:val="FF0000"/>
          <w:sz w:val="24"/>
          <w:szCs w:val="24"/>
        </w:rPr>
      </w:pPr>
      <w:r w:rsidRPr="001D4167">
        <w:rPr>
          <w:rFonts w:ascii="Arial" w:hAnsi="Arial" w:cs="Arial"/>
          <w:i/>
          <w:iCs/>
          <w:color w:val="FF0000"/>
          <w:sz w:val="24"/>
          <w:szCs w:val="24"/>
        </w:rPr>
        <w:t>Wat is de kliniek van het Lesh Nyhan syndrome? Welk gen gemuteerd, diagnose? Wat is de salvage pathway bij purine metabolisme?</w:t>
      </w:r>
    </w:p>
    <w:p w14:paraId="65510B30" w14:textId="77777777" w:rsidR="001D4167" w:rsidRDefault="001D4167" w:rsidP="001D4167">
      <w:pPr>
        <w:pStyle w:val="Geenafstand"/>
        <w:rPr>
          <w:rFonts w:ascii="Arial" w:hAnsi="Arial" w:cs="Arial"/>
        </w:rPr>
      </w:pPr>
      <w:r w:rsidRPr="001D4167">
        <w:rPr>
          <w:rFonts w:ascii="Arial" w:hAnsi="Arial" w:cs="Arial"/>
          <w:highlight w:val="yellow"/>
        </w:rPr>
        <w:t>Oorzaak:</w:t>
      </w:r>
    </w:p>
    <w:p w14:paraId="794AD9D5" w14:textId="56B1E776" w:rsidR="001D4167" w:rsidRDefault="001D4167" w:rsidP="001D4167">
      <w:pPr>
        <w:pStyle w:val="Geenafstand"/>
        <w:rPr>
          <w:rFonts w:ascii="Arial" w:hAnsi="Arial" w:cs="Arial"/>
        </w:rPr>
      </w:pPr>
      <w:r>
        <w:rPr>
          <w:rFonts w:ascii="Arial" w:hAnsi="Arial" w:cs="Arial"/>
        </w:rPr>
        <w:t>H</w:t>
      </w:r>
      <w:r w:rsidR="008B5852" w:rsidRPr="001D4167">
        <w:rPr>
          <w:rFonts w:ascii="Arial" w:hAnsi="Arial" w:cs="Arial"/>
        </w:rPr>
        <w:t>omozygote mutatie van het HGPRT</w:t>
      </w:r>
      <w:r>
        <w:rPr>
          <w:rFonts w:ascii="Arial" w:hAnsi="Arial" w:cs="Arial"/>
        </w:rPr>
        <w:t>-gen (</w:t>
      </w:r>
      <w:r w:rsidR="00D46FE2">
        <w:rPr>
          <w:rFonts w:ascii="Arial" w:hAnsi="Arial" w:cs="Arial"/>
        </w:rPr>
        <w:t xml:space="preserve">Hypoxanthine-guanine-PhosphoRibosylTransferase-gen, </w:t>
      </w:r>
      <w:r>
        <w:rPr>
          <w:rFonts w:ascii="Arial" w:hAnsi="Arial" w:cs="Arial"/>
        </w:rPr>
        <w:t xml:space="preserve">X-linked) &gt; </w:t>
      </w:r>
      <w:r w:rsidR="008B5852" w:rsidRPr="001D4167">
        <w:rPr>
          <w:rFonts w:ascii="Arial" w:hAnsi="Arial" w:cs="Arial"/>
        </w:rPr>
        <w:t>volledige def</w:t>
      </w:r>
      <w:r>
        <w:rPr>
          <w:rFonts w:ascii="Arial" w:hAnsi="Arial" w:cs="Arial"/>
        </w:rPr>
        <w:t>iciëntie</w:t>
      </w:r>
      <w:r w:rsidR="008B5852" w:rsidRPr="001D4167">
        <w:rPr>
          <w:rFonts w:ascii="Arial" w:hAnsi="Arial" w:cs="Arial"/>
        </w:rPr>
        <w:t xml:space="preserve"> van het enzym</w:t>
      </w:r>
      <w:r>
        <w:rPr>
          <w:rFonts w:ascii="Arial" w:hAnsi="Arial" w:cs="Arial"/>
        </w:rPr>
        <w:t xml:space="preserve"> &gt;</w:t>
      </w:r>
      <w:r w:rsidR="008B5852" w:rsidRPr="001D4167">
        <w:rPr>
          <w:rFonts w:ascii="Arial" w:hAnsi="Arial" w:cs="Arial"/>
        </w:rPr>
        <w:t xml:space="preserve"> geen recyclage mogelijk</w:t>
      </w:r>
      <w:r>
        <w:rPr>
          <w:rFonts w:ascii="Arial" w:hAnsi="Arial" w:cs="Arial"/>
        </w:rPr>
        <w:t xml:space="preserve"> &gt;</w:t>
      </w:r>
      <w:r w:rsidR="008B5852" w:rsidRPr="001D4167">
        <w:rPr>
          <w:rFonts w:ascii="Arial" w:hAnsi="Arial" w:cs="Arial"/>
        </w:rPr>
        <w:t xml:space="preserve"> </w:t>
      </w:r>
      <w:r>
        <w:rPr>
          <w:rFonts w:ascii="Arial" w:hAnsi="Arial" w:cs="Arial"/>
        </w:rPr>
        <w:t>urinezuurconcentratie stijgt</w:t>
      </w:r>
    </w:p>
    <w:p w14:paraId="0434A01F" w14:textId="6C718B67" w:rsidR="001D4167" w:rsidRDefault="001D4167" w:rsidP="001D4167">
      <w:pPr>
        <w:pStyle w:val="Geenafstand"/>
        <w:rPr>
          <w:rFonts w:ascii="Arial" w:hAnsi="Arial" w:cs="Arial"/>
        </w:rPr>
      </w:pPr>
      <w:r w:rsidRPr="001D4167">
        <w:rPr>
          <w:rFonts w:ascii="Arial" w:hAnsi="Arial" w:cs="Arial"/>
          <w:u w:val="single"/>
        </w:rPr>
        <w:t>Opmerking:</w:t>
      </w:r>
      <w:r>
        <w:rPr>
          <w:rFonts w:ascii="Arial" w:hAnsi="Arial" w:cs="Arial"/>
        </w:rPr>
        <w:t xml:space="preserve"> indien mutatie leidt tot pa</w:t>
      </w:r>
      <w:r w:rsidR="00B5678D">
        <w:rPr>
          <w:rFonts w:ascii="Arial" w:hAnsi="Arial" w:cs="Arial"/>
        </w:rPr>
        <w:t>r</w:t>
      </w:r>
      <w:r>
        <w:rPr>
          <w:rFonts w:ascii="Arial" w:hAnsi="Arial" w:cs="Arial"/>
        </w:rPr>
        <w:t>tiële deficiëntie: Kelley-Seemiller Syndroom (kliniek: jicht en hyperuricemie)</w:t>
      </w:r>
    </w:p>
    <w:p w14:paraId="3CD09D0F" w14:textId="2A2616FA" w:rsidR="00B5678D" w:rsidRDefault="00B5678D" w:rsidP="001D4167">
      <w:pPr>
        <w:pStyle w:val="Geenafstand"/>
        <w:rPr>
          <w:rFonts w:ascii="Arial" w:hAnsi="Arial" w:cs="Arial"/>
        </w:rPr>
      </w:pPr>
    </w:p>
    <w:p w14:paraId="124C3616" w14:textId="10C3A57D" w:rsidR="00B5678D" w:rsidRDefault="00B5678D" w:rsidP="001D4167">
      <w:pPr>
        <w:pStyle w:val="Geenafstand"/>
        <w:rPr>
          <w:rFonts w:ascii="Arial" w:hAnsi="Arial" w:cs="Arial"/>
        </w:rPr>
      </w:pPr>
    </w:p>
    <w:p w14:paraId="3CB0686E" w14:textId="77777777" w:rsidR="00B5678D" w:rsidRDefault="00B5678D" w:rsidP="001D4167">
      <w:pPr>
        <w:pStyle w:val="Geenafstand"/>
        <w:rPr>
          <w:rFonts w:ascii="Arial" w:hAnsi="Arial" w:cs="Arial"/>
        </w:rPr>
      </w:pPr>
    </w:p>
    <w:p w14:paraId="14AD6314" w14:textId="77777777" w:rsidR="001D4167" w:rsidRDefault="008B5852" w:rsidP="001D4167">
      <w:pPr>
        <w:pStyle w:val="Geenafstand"/>
        <w:rPr>
          <w:rFonts w:ascii="Arial" w:hAnsi="Arial" w:cs="Arial"/>
        </w:rPr>
      </w:pPr>
      <w:r w:rsidRPr="001D4167">
        <w:rPr>
          <w:rFonts w:ascii="Arial" w:hAnsi="Arial" w:cs="Arial"/>
          <w:highlight w:val="yellow"/>
        </w:rPr>
        <w:lastRenderedPageBreak/>
        <w:t>Kliniek:</w:t>
      </w:r>
      <w:r w:rsidRPr="001D4167">
        <w:rPr>
          <w:rFonts w:ascii="Arial" w:hAnsi="Arial" w:cs="Arial"/>
        </w:rPr>
        <w:t xml:space="preserve"> </w:t>
      </w:r>
    </w:p>
    <w:p w14:paraId="1AE688B8" w14:textId="406CC496" w:rsidR="001D4167" w:rsidRDefault="001D4167" w:rsidP="001D4167">
      <w:pPr>
        <w:pStyle w:val="Geenafstand"/>
        <w:numPr>
          <w:ilvl w:val="0"/>
          <w:numId w:val="11"/>
        </w:numPr>
        <w:rPr>
          <w:rFonts w:ascii="Arial" w:hAnsi="Arial" w:cs="Arial"/>
        </w:rPr>
      </w:pPr>
      <w:r w:rsidRPr="001D4167">
        <w:rPr>
          <w:rFonts w:ascii="Arial" w:hAnsi="Arial" w:cs="Arial"/>
        </w:rPr>
        <w:t>A</w:t>
      </w:r>
      <w:r w:rsidR="008B5852" w:rsidRPr="001D4167">
        <w:rPr>
          <w:rFonts w:ascii="Arial" w:hAnsi="Arial" w:cs="Arial"/>
        </w:rPr>
        <w:t>utomutilatie</w:t>
      </w:r>
    </w:p>
    <w:p w14:paraId="2618E96C" w14:textId="6DF63901" w:rsidR="001D4167" w:rsidRDefault="001D4167" w:rsidP="001D4167">
      <w:pPr>
        <w:pStyle w:val="Geenafstand"/>
        <w:numPr>
          <w:ilvl w:val="0"/>
          <w:numId w:val="11"/>
        </w:numPr>
        <w:rPr>
          <w:rFonts w:ascii="Arial" w:hAnsi="Arial" w:cs="Arial"/>
        </w:rPr>
      </w:pPr>
      <w:r>
        <w:rPr>
          <w:rFonts w:ascii="Arial" w:hAnsi="Arial" w:cs="Arial"/>
        </w:rPr>
        <w:t>Mentale retardatie (+ tekens van trage ontwikkeling)</w:t>
      </w:r>
    </w:p>
    <w:p w14:paraId="00F121B4" w14:textId="4BC053BF" w:rsidR="001D4167" w:rsidRDefault="001D4167" w:rsidP="001D4167">
      <w:pPr>
        <w:pStyle w:val="Geenafstand"/>
        <w:numPr>
          <w:ilvl w:val="0"/>
          <w:numId w:val="11"/>
        </w:numPr>
        <w:rPr>
          <w:rFonts w:ascii="Arial" w:hAnsi="Arial" w:cs="Arial"/>
        </w:rPr>
      </w:pPr>
      <w:r>
        <w:rPr>
          <w:rFonts w:ascii="Arial" w:hAnsi="Arial" w:cs="Arial"/>
        </w:rPr>
        <w:t>Hyperuricemie</w:t>
      </w:r>
      <w:r w:rsidR="008B5852" w:rsidRPr="001D4167">
        <w:rPr>
          <w:rFonts w:ascii="Arial" w:hAnsi="Arial" w:cs="Arial"/>
        </w:rPr>
        <w:t xml:space="preserve"> </w:t>
      </w:r>
    </w:p>
    <w:p w14:paraId="41AAA1F1" w14:textId="5AFDD166" w:rsidR="001D4167" w:rsidRDefault="001D4167" w:rsidP="001D4167">
      <w:pPr>
        <w:pStyle w:val="Geenafstand"/>
        <w:numPr>
          <w:ilvl w:val="0"/>
          <w:numId w:val="11"/>
        </w:numPr>
        <w:rPr>
          <w:rFonts w:ascii="Arial" w:hAnsi="Arial" w:cs="Arial"/>
        </w:rPr>
      </w:pPr>
      <w:r>
        <w:rPr>
          <w:rFonts w:ascii="Arial" w:hAnsi="Arial" w:cs="Arial"/>
        </w:rPr>
        <w:t>M</w:t>
      </w:r>
      <w:r w:rsidR="008B5852" w:rsidRPr="001D4167">
        <w:rPr>
          <w:rFonts w:ascii="Arial" w:hAnsi="Arial" w:cs="Arial"/>
        </w:rPr>
        <w:t>eestal bij jongens</w:t>
      </w:r>
      <w:r>
        <w:rPr>
          <w:rFonts w:ascii="Arial" w:hAnsi="Arial" w:cs="Arial"/>
        </w:rPr>
        <w:t>,</w:t>
      </w:r>
      <w:r w:rsidR="008B5852" w:rsidRPr="001D4167">
        <w:rPr>
          <w:rFonts w:ascii="Arial" w:hAnsi="Arial" w:cs="Arial"/>
        </w:rPr>
        <w:t xml:space="preserve"> maar kan ook bij meisjes</w:t>
      </w:r>
    </w:p>
    <w:p w14:paraId="31511A40" w14:textId="51C0AFE1" w:rsidR="001D4167" w:rsidRDefault="008B5852" w:rsidP="001D4167">
      <w:pPr>
        <w:pStyle w:val="Geenafstand"/>
        <w:rPr>
          <w:rFonts w:ascii="Arial" w:hAnsi="Arial" w:cs="Arial"/>
        </w:rPr>
      </w:pPr>
      <w:r w:rsidRPr="001D4167">
        <w:rPr>
          <w:rFonts w:ascii="Arial" w:hAnsi="Arial" w:cs="Arial"/>
          <w:highlight w:val="yellow"/>
        </w:rPr>
        <w:t>Diagnose</w:t>
      </w:r>
      <w:r w:rsidR="001D4167" w:rsidRPr="001D4167">
        <w:rPr>
          <w:rFonts w:ascii="Arial" w:hAnsi="Arial" w:cs="Arial"/>
          <w:highlight w:val="yellow"/>
        </w:rPr>
        <w:t>:</w:t>
      </w:r>
    </w:p>
    <w:p w14:paraId="1D066A28" w14:textId="13BE1779" w:rsidR="001D4167" w:rsidRDefault="001D4167" w:rsidP="001D4167">
      <w:pPr>
        <w:pStyle w:val="Geenafstand"/>
        <w:numPr>
          <w:ilvl w:val="0"/>
          <w:numId w:val="11"/>
        </w:numPr>
        <w:rPr>
          <w:rFonts w:ascii="Arial" w:hAnsi="Arial" w:cs="Arial"/>
        </w:rPr>
      </w:pPr>
      <w:r>
        <w:rPr>
          <w:rFonts w:ascii="Arial" w:hAnsi="Arial" w:cs="Arial"/>
        </w:rPr>
        <w:t>Klinisch onderzoek (zie boven)</w:t>
      </w:r>
    </w:p>
    <w:p w14:paraId="12A28073" w14:textId="2D0D54F5" w:rsidR="001D4167" w:rsidRDefault="001D4167" w:rsidP="001D4167">
      <w:pPr>
        <w:pStyle w:val="Geenafstand"/>
        <w:numPr>
          <w:ilvl w:val="0"/>
          <w:numId w:val="11"/>
        </w:numPr>
        <w:rPr>
          <w:rFonts w:ascii="Arial" w:hAnsi="Arial" w:cs="Arial"/>
        </w:rPr>
      </w:pPr>
      <w:r>
        <w:rPr>
          <w:rFonts w:ascii="Arial" w:hAnsi="Arial" w:cs="Arial"/>
        </w:rPr>
        <w:t>Testen:</w:t>
      </w:r>
    </w:p>
    <w:p w14:paraId="73810721" w14:textId="32361DC4" w:rsidR="001D4167" w:rsidRDefault="001D4167" w:rsidP="001D4167">
      <w:pPr>
        <w:pStyle w:val="Geenafstand"/>
        <w:numPr>
          <w:ilvl w:val="1"/>
          <w:numId w:val="11"/>
        </w:numPr>
        <w:rPr>
          <w:rFonts w:ascii="Arial" w:hAnsi="Arial" w:cs="Arial"/>
        </w:rPr>
      </w:pPr>
      <w:r>
        <w:rPr>
          <w:rFonts w:ascii="Arial" w:hAnsi="Arial" w:cs="Arial"/>
        </w:rPr>
        <w:t>Labo: urinezuur in bloed en urine</w:t>
      </w:r>
    </w:p>
    <w:p w14:paraId="6120ABCA" w14:textId="650C5553" w:rsidR="001D4167" w:rsidRDefault="001D4167" w:rsidP="001D4167">
      <w:pPr>
        <w:pStyle w:val="Geenafstand"/>
        <w:numPr>
          <w:ilvl w:val="1"/>
          <w:numId w:val="11"/>
        </w:numPr>
        <w:rPr>
          <w:rFonts w:ascii="Arial" w:hAnsi="Arial" w:cs="Arial"/>
        </w:rPr>
      </w:pPr>
      <w:r>
        <w:rPr>
          <w:rFonts w:ascii="Arial" w:hAnsi="Arial" w:cs="Arial"/>
        </w:rPr>
        <w:t>Meting van HGPRT-gen en activiteit van proteïne (genetisch onderzoek van bloedstaal)</w:t>
      </w:r>
    </w:p>
    <w:p w14:paraId="25324C43" w14:textId="4BD993B2" w:rsidR="001D4167" w:rsidRPr="001D4167" w:rsidRDefault="001D4167" w:rsidP="001D4167">
      <w:pPr>
        <w:pStyle w:val="Geenafstand"/>
        <w:numPr>
          <w:ilvl w:val="0"/>
          <w:numId w:val="11"/>
        </w:numPr>
        <w:rPr>
          <w:rFonts w:ascii="Arial" w:hAnsi="Arial" w:cs="Arial"/>
        </w:rPr>
      </w:pPr>
      <w:r>
        <w:rPr>
          <w:rFonts w:ascii="Arial" w:hAnsi="Arial" w:cs="Arial"/>
        </w:rPr>
        <w:t>Indien diagnose +: check familieleden (moeder)</w:t>
      </w:r>
    </w:p>
    <w:p w14:paraId="46D9AFA6" w14:textId="77777777" w:rsidR="001D4167" w:rsidRDefault="001D4167" w:rsidP="001D4167">
      <w:pPr>
        <w:pStyle w:val="Geenafstand"/>
        <w:rPr>
          <w:rFonts w:ascii="Arial" w:hAnsi="Arial" w:cs="Arial"/>
        </w:rPr>
      </w:pPr>
    </w:p>
    <w:p w14:paraId="1FD86461" w14:textId="60403F6A" w:rsidR="001D4167" w:rsidRDefault="008B5852" w:rsidP="001D4167">
      <w:pPr>
        <w:pStyle w:val="Geenafstand"/>
        <w:rPr>
          <w:rFonts w:ascii="Arial" w:hAnsi="Arial" w:cs="Arial"/>
        </w:rPr>
      </w:pPr>
      <w:r w:rsidRPr="001D4167">
        <w:rPr>
          <w:rFonts w:ascii="Arial" w:hAnsi="Arial" w:cs="Arial"/>
          <w:highlight w:val="yellow"/>
        </w:rPr>
        <w:t>Sal</w:t>
      </w:r>
      <w:r w:rsidR="001D4167" w:rsidRPr="001D4167">
        <w:rPr>
          <w:rFonts w:ascii="Arial" w:hAnsi="Arial" w:cs="Arial"/>
          <w:highlight w:val="yellow"/>
        </w:rPr>
        <w:t>vage pathway:</w:t>
      </w:r>
    </w:p>
    <w:p w14:paraId="1BCDB3BB" w14:textId="4151DA10" w:rsidR="001D4167" w:rsidRPr="001D4167" w:rsidRDefault="00D46FE2" w:rsidP="001D4167">
      <w:pPr>
        <w:pStyle w:val="Geenafstand"/>
        <w:rPr>
          <w:rFonts w:ascii="Arial" w:hAnsi="Arial" w:cs="Arial"/>
        </w:rPr>
      </w:pPr>
      <w:r w:rsidRPr="00D46FE2">
        <w:rPr>
          <w:rFonts w:ascii="Arial" w:hAnsi="Arial" w:cs="Arial"/>
          <w:noProof/>
        </w:rPr>
        <w:drawing>
          <wp:inline distT="0" distB="0" distL="0" distR="0" wp14:anchorId="7E3DC352" wp14:editId="7450DDC1">
            <wp:extent cx="4084320" cy="3384643"/>
            <wp:effectExtent l="0" t="0" r="0" b="635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41011" cy="3431622"/>
                    </a:xfrm>
                    <a:prstGeom prst="rect">
                      <a:avLst/>
                    </a:prstGeom>
                    <a:noFill/>
                    <a:ln>
                      <a:noFill/>
                    </a:ln>
                  </pic:spPr>
                </pic:pic>
              </a:graphicData>
            </a:graphic>
          </wp:inline>
        </w:drawing>
      </w:r>
    </w:p>
    <w:p w14:paraId="73CCE55E" w14:textId="160DD0DA" w:rsidR="00BB3084" w:rsidRDefault="00BB3084" w:rsidP="001D4167">
      <w:pPr>
        <w:pStyle w:val="Geenafstand"/>
        <w:rPr>
          <w:rFonts w:ascii="Arial" w:hAnsi="Arial" w:cs="Arial"/>
        </w:rPr>
      </w:pPr>
    </w:p>
    <w:p w14:paraId="2B120287" w14:textId="10D7D515" w:rsidR="00D46FE2" w:rsidRPr="00D46FE2" w:rsidRDefault="00D46FE2" w:rsidP="001D4167">
      <w:pPr>
        <w:pStyle w:val="Geenafstand"/>
        <w:rPr>
          <w:rFonts w:ascii="Arial" w:hAnsi="Arial" w:cs="Arial"/>
          <w:u w:val="single"/>
        </w:rPr>
      </w:pPr>
      <w:r w:rsidRPr="00D46FE2">
        <w:rPr>
          <w:rFonts w:ascii="Arial" w:hAnsi="Arial" w:cs="Arial"/>
          <w:u w:val="single"/>
        </w:rPr>
        <w:t>Extra:</w:t>
      </w:r>
    </w:p>
    <w:p w14:paraId="43163C34" w14:textId="70DD056A" w:rsidR="00D46FE2" w:rsidRDefault="00D46FE2" w:rsidP="00D46FE2">
      <w:pPr>
        <w:pStyle w:val="Geenafstand"/>
        <w:numPr>
          <w:ilvl w:val="0"/>
          <w:numId w:val="11"/>
        </w:numPr>
        <w:rPr>
          <w:rFonts w:ascii="Arial" w:hAnsi="Arial" w:cs="Arial"/>
        </w:rPr>
      </w:pPr>
      <w:r>
        <w:rPr>
          <w:rFonts w:ascii="Arial" w:hAnsi="Arial" w:cs="Arial"/>
        </w:rPr>
        <w:t xml:space="preserve">De novo synthese van purines: </w:t>
      </w:r>
    </w:p>
    <w:p w14:paraId="1B0FBF03" w14:textId="6E705834" w:rsidR="00D46FE2" w:rsidRPr="00D46FE2" w:rsidRDefault="00D46FE2" w:rsidP="00D46FE2">
      <w:pPr>
        <w:pStyle w:val="Geenafstand"/>
        <w:numPr>
          <w:ilvl w:val="1"/>
          <w:numId w:val="11"/>
        </w:numPr>
        <w:rPr>
          <w:rFonts w:ascii="Arial" w:hAnsi="Arial" w:cs="Arial"/>
        </w:rPr>
      </w:pPr>
      <w:r>
        <w:rPr>
          <w:rFonts w:ascii="Arial" w:hAnsi="Arial" w:cs="Arial"/>
        </w:rPr>
        <w:t>Ribose-5-fosfaat pathway vertrekkende van glucose-6-fosfaat</w:t>
      </w:r>
      <w:r w:rsidR="00B5678D">
        <w:rPr>
          <w:rFonts w:ascii="Arial" w:hAnsi="Arial" w:cs="Arial"/>
        </w:rPr>
        <w:t xml:space="preserve"> &gt; omgezet naar PRPP (= bouwsteen van IMP) </w:t>
      </w:r>
      <w:r w:rsidR="008C16BB">
        <w:rPr>
          <w:rFonts w:ascii="Arial" w:hAnsi="Arial" w:cs="Arial"/>
        </w:rPr>
        <w:t>(</w:t>
      </w:r>
      <w:r w:rsidR="00B5678D">
        <w:rPr>
          <w:rFonts w:ascii="Arial" w:hAnsi="Arial" w:cs="Arial"/>
        </w:rPr>
        <w:t>&gt; omgezet naar AMP en GMP &gt; omgezet naar adenine en guanine &gt; adenine omgezet naar inosine &gt; inosine omgezet nar hypoxanthine &gt; guanine en hypoxanthine omgezet naar xanthine &gt; xanthine omgezet naar</w:t>
      </w:r>
      <w:r w:rsidR="008C16BB">
        <w:rPr>
          <w:rFonts w:ascii="Arial" w:hAnsi="Arial" w:cs="Arial"/>
        </w:rPr>
        <w:t xml:space="preserve"> urinezuur via xanthine oxidase)</w:t>
      </w:r>
    </w:p>
    <w:p w14:paraId="56269BBA" w14:textId="2A2058D8" w:rsidR="00D46FE2" w:rsidRDefault="00D46FE2" w:rsidP="00D46FE2">
      <w:pPr>
        <w:pStyle w:val="Geenafstand"/>
        <w:numPr>
          <w:ilvl w:val="1"/>
          <w:numId w:val="11"/>
        </w:numPr>
        <w:rPr>
          <w:rFonts w:ascii="Arial" w:hAnsi="Arial" w:cs="Arial"/>
        </w:rPr>
      </w:pPr>
      <w:r>
        <w:rPr>
          <w:rFonts w:ascii="Arial" w:hAnsi="Arial" w:cs="Arial"/>
        </w:rPr>
        <w:t xml:space="preserve">Bij remming van glycolyse </w:t>
      </w:r>
    </w:p>
    <w:p w14:paraId="35FD1449" w14:textId="7520EE2D" w:rsidR="00D46FE2" w:rsidRDefault="00D46FE2" w:rsidP="00D46FE2">
      <w:pPr>
        <w:pStyle w:val="Geenafstand"/>
        <w:numPr>
          <w:ilvl w:val="1"/>
          <w:numId w:val="11"/>
        </w:numPr>
        <w:rPr>
          <w:rFonts w:ascii="Arial" w:hAnsi="Arial" w:cs="Arial"/>
        </w:rPr>
      </w:pPr>
      <w:r>
        <w:rPr>
          <w:rFonts w:ascii="Arial" w:hAnsi="Arial" w:cs="Arial"/>
        </w:rPr>
        <w:t xml:space="preserve">Bij overmaat aan glucose-6-P </w:t>
      </w:r>
    </w:p>
    <w:p w14:paraId="203AB9DF" w14:textId="6AADC22A" w:rsidR="00D46FE2" w:rsidRPr="00B5678D" w:rsidRDefault="00D46FE2" w:rsidP="00B5678D">
      <w:pPr>
        <w:pStyle w:val="Geenafstand"/>
        <w:numPr>
          <w:ilvl w:val="2"/>
          <w:numId w:val="11"/>
        </w:numPr>
        <w:rPr>
          <w:rFonts w:ascii="Arial" w:hAnsi="Arial" w:cs="Arial"/>
        </w:rPr>
      </w:pPr>
      <w:r>
        <w:rPr>
          <w:rFonts w:ascii="Arial" w:hAnsi="Arial" w:cs="Arial"/>
        </w:rPr>
        <w:t>&gt; meer substraat stroomt in deze pathway</w:t>
      </w:r>
    </w:p>
    <w:p w14:paraId="08B7D470" w14:textId="73AA1C7D" w:rsidR="00D46FE2" w:rsidRDefault="00D46FE2" w:rsidP="00D46FE2">
      <w:pPr>
        <w:pStyle w:val="Geenafstand"/>
        <w:numPr>
          <w:ilvl w:val="1"/>
          <w:numId w:val="11"/>
        </w:numPr>
        <w:rPr>
          <w:rFonts w:ascii="Arial" w:hAnsi="Arial" w:cs="Arial"/>
        </w:rPr>
      </w:pPr>
      <w:r>
        <w:rPr>
          <w:rFonts w:ascii="Arial" w:hAnsi="Arial" w:cs="Arial"/>
        </w:rPr>
        <w:t>ATP-verbruikend endogeen proces</w:t>
      </w:r>
    </w:p>
    <w:p w14:paraId="6013CD63" w14:textId="5A858B8C" w:rsidR="00D46FE2" w:rsidRDefault="00D46FE2" w:rsidP="00D46FE2">
      <w:pPr>
        <w:pStyle w:val="Geenafstand"/>
        <w:numPr>
          <w:ilvl w:val="0"/>
          <w:numId w:val="11"/>
        </w:numPr>
        <w:rPr>
          <w:rFonts w:ascii="Arial" w:hAnsi="Arial" w:cs="Arial"/>
        </w:rPr>
      </w:pPr>
      <w:r>
        <w:rPr>
          <w:rFonts w:ascii="Arial" w:hAnsi="Arial" w:cs="Arial"/>
        </w:rPr>
        <w:t>Salvage pathway:</w:t>
      </w:r>
    </w:p>
    <w:p w14:paraId="50476861" w14:textId="52A420DD" w:rsidR="00D46FE2" w:rsidRDefault="00D46FE2" w:rsidP="00D46FE2">
      <w:pPr>
        <w:pStyle w:val="Geenafstand"/>
        <w:numPr>
          <w:ilvl w:val="1"/>
          <w:numId w:val="11"/>
        </w:numPr>
        <w:rPr>
          <w:rFonts w:ascii="Arial" w:hAnsi="Arial" w:cs="Arial"/>
        </w:rPr>
      </w:pPr>
      <w:r>
        <w:rPr>
          <w:rFonts w:ascii="Arial" w:hAnsi="Arial" w:cs="Arial"/>
        </w:rPr>
        <w:t>Minder energieverslindend proces om purines te recycleren</w:t>
      </w:r>
    </w:p>
    <w:p w14:paraId="7D8D9234" w14:textId="635F13A0" w:rsidR="00D46FE2" w:rsidRDefault="00D46FE2" w:rsidP="00D46FE2">
      <w:pPr>
        <w:pStyle w:val="Geenafstand"/>
        <w:numPr>
          <w:ilvl w:val="1"/>
          <w:numId w:val="11"/>
        </w:numPr>
        <w:rPr>
          <w:rFonts w:ascii="Arial" w:hAnsi="Arial" w:cs="Arial"/>
        </w:rPr>
      </w:pPr>
      <w:r>
        <w:rPr>
          <w:rFonts w:ascii="Arial" w:hAnsi="Arial" w:cs="Arial"/>
        </w:rPr>
        <w:t>Recupereert purine-bases guanine, hypoxanthine en adenine</w:t>
      </w:r>
    </w:p>
    <w:p w14:paraId="5180C8E6" w14:textId="3C4F22A1" w:rsidR="00D46FE2" w:rsidRPr="00B5678D" w:rsidRDefault="00D46FE2" w:rsidP="00D46FE2">
      <w:pPr>
        <w:pStyle w:val="Geenafstand"/>
        <w:numPr>
          <w:ilvl w:val="2"/>
          <w:numId w:val="11"/>
        </w:numPr>
        <w:rPr>
          <w:rFonts w:ascii="Arial" w:hAnsi="Arial" w:cs="Arial"/>
        </w:rPr>
      </w:pPr>
      <w:r w:rsidRPr="00B5678D">
        <w:rPr>
          <w:rFonts w:ascii="Arial" w:hAnsi="Arial" w:cs="Arial"/>
        </w:rPr>
        <w:t>Via adenosinefosforibosyl transferase (APRT)</w:t>
      </w:r>
      <w:r w:rsidR="002D5DE9" w:rsidRPr="00B5678D">
        <w:rPr>
          <w:rFonts w:ascii="Arial" w:hAnsi="Arial" w:cs="Arial"/>
        </w:rPr>
        <w:t xml:space="preserve"> (zz)</w:t>
      </w:r>
    </w:p>
    <w:p w14:paraId="2B4FFD48" w14:textId="530C9685" w:rsidR="00D46FE2" w:rsidRPr="00D46FE2" w:rsidRDefault="00D46FE2" w:rsidP="00D46FE2">
      <w:pPr>
        <w:pStyle w:val="Geenafstand"/>
        <w:numPr>
          <w:ilvl w:val="2"/>
          <w:numId w:val="11"/>
        </w:numPr>
        <w:rPr>
          <w:rFonts w:ascii="Arial" w:hAnsi="Arial" w:cs="Arial"/>
          <w:color w:val="FF0000"/>
        </w:rPr>
      </w:pPr>
      <w:r>
        <w:rPr>
          <w:rFonts w:ascii="Arial" w:hAnsi="Arial" w:cs="Arial"/>
        </w:rPr>
        <w:t xml:space="preserve">Via Hypoxanthine-guanine fosforibosyl transferase (HGPRT) &gt; </w:t>
      </w:r>
      <w:r w:rsidRPr="00D46FE2">
        <w:rPr>
          <w:rFonts w:ascii="Arial" w:hAnsi="Arial" w:cs="Arial"/>
          <w:color w:val="FF0000"/>
        </w:rPr>
        <w:t>bij Lesh-Nyhan Syndroom dus verstoord</w:t>
      </w:r>
    </w:p>
    <w:p w14:paraId="293CD89A" w14:textId="4E577E33" w:rsidR="00D46FE2" w:rsidRDefault="00D46FE2" w:rsidP="00D46FE2">
      <w:pPr>
        <w:pStyle w:val="Geenafstand"/>
        <w:numPr>
          <w:ilvl w:val="1"/>
          <w:numId w:val="11"/>
        </w:numPr>
        <w:rPr>
          <w:rFonts w:ascii="Arial" w:hAnsi="Arial" w:cs="Arial"/>
        </w:rPr>
      </w:pPr>
      <w:r>
        <w:rPr>
          <w:rFonts w:ascii="Arial" w:hAnsi="Arial" w:cs="Arial"/>
        </w:rPr>
        <w:t>Gebruikt PRPP als energiebron &gt; intermediair wordt terug omgezet in corresponderende nucleotide</w:t>
      </w:r>
    </w:p>
    <w:p w14:paraId="1DE1B325" w14:textId="59C39FB5" w:rsidR="003178DE" w:rsidRPr="003178DE" w:rsidRDefault="003178DE" w:rsidP="003178DE">
      <w:pPr>
        <w:pStyle w:val="Plattetekst"/>
        <w:numPr>
          <w:ilvl w:val="0"/>
          <w:numId w:val="2"/>
        </w:numPr>
      </w:pPr>
      <w:r w:rsidRPr="003178DE">
        <w:rPr>
          <w:rFonts w:ascii="Arial" w:hAnsi="Arial" w:cs="Arial"/>
          <w:i/>
          <w:iCs/>
          <w:noProof/>
          <w:color w:val="FF0000"/>
          <w:sz w:val="24"/>
          <w:szCs w:val="24"/>
        </w:rPr>
        <w:lastRenderedPageBreak/>
        <mc:AlternateContent>
          <mc:Choice Requires="wps">
            <w:drawing>
              <wp:anchor distT="0" distB="0" distL="0" distR="0" simplePos="0" relativeHeight="251678720" behindDoc="1" locked="0" layoutInCell="1" allowOverlap="1" wp14:anchorId="1E405474" wp14:editId="54F54403">
                <wp:simplePos x="0" y="0"/>
                <wp:positionH relativeFrom="page">
                  <wp:posOffset>827405</wp:posOffset>
                </wp:positionH>
                <wp:positionV relativeFrom="paragraph">
                  <wp:posOffset>129540</wp:posOffset>
                </wp:positionV>
                <wp:extent cx="5905500" cy="228600"/>
                <wp:effectExtent l="0" t="0" r="0" b="0"/>
                <wp:wrapTopAndBottom/>
                <wp:docPr id="19" name="Tekstvak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286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F4A6E1" w14:textId="77777777" w:rsidR="00ED0CF7" w:rsidRPr="00B05B0E" w:rsidRDefault="00ED0CF7" w:rsidP="003178DE">
                            <w:pPr>
                              <w:spacing w:before="21"/>
                              <w:ind w:left="108"/>
                              <w:rPr>
                                <w:b/>
                                <w:lang w:val="en-GB"/>
                              </w:rPr>
                            </w:pPr>
                            <w:r w:rsidRPr="00B05B0E">
                              <w:rPr>
                                <w:b/>
                                <w:lang w:val="en-GB"/>
                              </w:rPr>
                              <w:t>Chapter 20 – Inborn Errors of Metabolism (IEM)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05474" id="Tekstvak 19" o:spid="_x0000_s1028" type="#_x0000_t202" style="position:absolute;left:0;text-align:left;margin-left:65.15pt;margin-top:10.2pt;width:465pt;height:18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" filled="f" strokeweight=".48pt">
                <v:textbox inset="0,0,0,0">
                  <w:txbxContent>
                    <w:p w14:paraId="24F4A6E1" w14:textId="77777777" w:rsidR="00ED0CF7" w:rsidRPr="00B05B0E" w:rsidRDefault="00ED0CF7" w:rsidP="003178DE">
                      <w:pPr>
                        <w:spacing w:before="21"/>
                        <w:ind w:left="108"/>
                        <w:rPr>
                          <w:b/>
                          <w:lang w:val="en-GB"/>
                        </w:rPr>
                      </w:pPr>
                      <w:r w:rsidRPr="00B05B0E">
                        <w:rPr>
                          <w:b/>
                          <w:lang w:val="en-GB"/>
                        </w:rPr>
                        <w:t>Chapter 20 – Inborn Errors of Metabolism (IEM)</w:t>
                      </w:r>
                    </w:p>
                  </w:txbxContent>
                </v:textbox>
                <w10:wrap type="topAndBottom" anchorx="page"/>
              </v:shape>
            </w:pict>
          </mc:Fallback>
        </mc:AlternateContent>
      </w:r>
      <w:r w:rsidRPr="003178DE">
        <w:rPr>
          <w:rFonts w:ascii="Arial" w:hAnsi="Arial" w:cs="Arial"/>
          <w:i/>
          <w:iCs/>
          <w:color w:val="FF0000"/>
          <w:sz w:val="24"/>
          <w:szCs w:val="24"/>
        </w:rPr>
        <w:t>Leg uit: “Orphan disease”. Wat is Orphanet, OMI</w:t>
      </w:r>
      <w:r>
        <w:rPr>
          <w:rFonts w:ascii="Arial" w:hAnsi="Arial" w:cs="Arial"/>
          <w:i/>
          <w:iCs/>
          <w:color w:val="FF0000"/>
          <w:sz w:val="24"/>
          <w:szCs w:val="24"/>
        </w:rPr>
        <w:t>M?</w:t>
      </w:r>
    </w:p>
    <w:p w14:paraId="03EAE0B9" w14:textId="77777777" w:rsidR="003178DE" w:rsidRPr="003178DE" w:rsidRDefault="003178DE" w:rsidP="003178DE">
      <w:pPr>
        <w:pStyle w:val="Geenafstand"/>
        <w:rPr>
          <w:rFonts w:ascii="Arial" w:hAnsi="Arial" w:cs="Arial"/>
        </w:rPr>
      </w:pPr>
      <w:r w:rsidRPr="00914B82">
        <w:rPr>
          <w:rFonts w:ascii="Arial" w:hAnsi="Arial" w:cs="Arial"/>
          <w:highlight w:val="yellow"/>
        </w:rPr>
        <w:t>Orphan diseases:</w:t>
      </w:r>
      <w:r w:rsidRPr="003178DE">
        <w:rPr>
          <w:rFonts w:ascii="Arial" w:hAnsi="Arial" w:cs="Arial"/>
        </w:rPr>
        <w:t xml:space="preserve"> </w:t>
      </w:r>
    </w:p>
    <w:p w14:paraId="711F8E74" w14:textId="33273D53" w:rsidR="003178DE" w:rsidRPr="003178DE" w:rsidRDefault="003178DE" w:rsidP="003178DE">
      <w:pPr>
        <w:pStyle w:val="Geenafstand"/>
        <w:numPr>
          <w:ilvl w:val="0"/>
          <w:numId w:val="11"/>
        </w:numPr>
        <w:rPr>
          <w:rFonts w:ascii="Arial" w:hAnsi="Arial" w:cs="Arial"/>
        </w:rPr>
      </w:pPr>
      <w:r w:rsidRPr="00DD7075">
        <w:rPr>
          <w:rFonts w:ascii="Arial" w:hAnsi="Arial" w:cs="Arial"/>
          <w:u w:val="single"/>
        </w:rPr>
        <w:t>Definitie:</w:t>
      </w:r>
      <w:r>
        <w:rPr>
          <w:rFonts w:ascii="Arial" w:hAnsi="Arial" w:cs="Arial"/>
        </w:rPr>
        <w:t xml:space="preserve"> </w:t>
      </w:r>
      <w:r w:rsidRPr="003178DE">
        <w:rPr>
          <w:rFonts w:ascii="Arial" w:hAnsi="Arial" w:cs="Arial"/>
        </w:rPr>
        <w:t xml:space="preserve">ziektes die heel zeldzaam zijn als resultaat van inborn errors of metabolism en ernstige gevolgen hebben voor de patiënt. </w:t>
      </w:r>
    </w:p>
    <w:p w14:paraId="31D4164E" w14:textId="77777777" w:rsidR="00914B82" w:rsidRDefault="003178DE" w:rsidP="003178DE">
      <w:pPr>
        <w:pStyle w:val="Geenafstand"/>
        <w:numPr>
          <w:ilvl w:val="0"/>
          <w:numId w:val="11"/>
        </w:numPr>
        <w:rPr>
          <w:rFonts w:ascii="Arial" w:hAnsi="Arial" w:cs="Arial"/>
        </w:rPr>
      </w:pPr>
      <w:r w:rsidRPr="00DD7075">
        <w:rPr>
          <w:rFonts w:ascii="Arial" w:hAnsi="Arial" w:cs="Arial"/>
          <w:u w:val="single"/>
        </w:rPr>
        <w:t>Epidemiologie:</w:t>
      </w:r>
      <w:r>
        <w:rPr>
          <w:rFonts w:ascii="Arial" w:hAnsi="Arial" w:cs="Arial"/>
        </w:rPr>
        <w:t xml:space="preserve"> elke </w:t>
      </w:r>
      <w:r w:rsidRPr="003178DE">
        <w:rPr>
          <w:rFonts w:ascii="Arial" w:hAnsi="Arial" w:cs="Arial"/>
        </w:rPr>
        <w:t xml:space="preserve">ziekte </w:t>
      </w:r>
      <w:r>
        <w:rPr>
          <w:rFonts w:ascii="Arial" w:hAnsi="Arial" w:cs="Arial"/>
        </w:rPr>
        <w:t xml:space="preserve">apart </w:t>
      </w:r>
      <w:r w:rsidRPr="003178DE">
        <w:rPr>
          <w:rFonts w:ascii="Arial" w:hAnsi="Arial" w:cs="Arial"/>
        </w:rPr>
        <w:t>komt &lt; 1/100 000 voor</w:t>
      </w:r>
      <w:r>
        <w:rPr>
          <w:rFonts w:ascii="Arial" w:hAnsi="Arial" w:cs="Arial"/>
        </w:rPr>
        <w:t>,</w:t>
      </w:r>
      <w:r w:rsidRPr="003178DE">
        <w:rPr>
          <w:rFonts w:ascii="Arial" w:hAnsi="Arial" w:cs="Arial"/>
        </w:rPr>
        <w:t xml:space="preserve"> maar </w:t>
      </w:r>
      <w:r>
        <w:rPr>
          <w:rFonts w:ascii="Arial" w:hAnsi="Arial" w:cs="Arial"/>
        </w:rPr>
        <w:t>aangezien</w:t>
      </w:r>
      <w:r w:rsidRPr="003178DE">
        <w:rPr>
          <w:rFonts w:ascii="Arial" w:hAnsi="Arial" w:cs="Arial"/>
        </w:rPr>
        <w:t xml:space="preserve"> er &gt;600 ziektes gekend zijn</w:t>
      </w:r>
      <w:r w:rsidR="00914B82">
        <w:rPr>
          <w:rFonts w:ascii="Arial" w:hAnsi="Arial" w:cs="Arial"/>
        </w:rPr>
        <w:t>,</w:t>
      </w:r>
      <w:r w:rsidRPr="003178DE">
        <w:rPr>
          <w:rFonts w:ascii="Arial" w:hAnsi="Arial" w:cs="Arial"/>
        </w:rPr>
        <w:t xml:space="preserve"> is de totale incidentie van alle ziektes bij geboort</w:t>
      </w:r>
      <w:r w:rsidR="00914B82">
        <w:rPr>
          <w:rFonts w:ascii="Arial" w:hAnsi="Arial" w:cs="Arial"/>
        </w:rPr>
        <w:t>e</w:t>
      </w:r>
      <w:r w:rsidRPr="003178DE">
        <w:rPr>
          <w:rFonts w:ascii="Arial" w:hAnsi="Arial" w:cs="Arial"/>
        </w:rPr>
        <w:t xml:space="preserve"> toch 1/2000. </w:t>
      </w:r>
    </w:p>
    <w:p w14:paraId="2DA2C8A8" w14:textId="77777777" w:rsidR="00914B82" w:rsidRDefault="00914B82" w:rsidP="00914B82">
      <w:pPr>
        <w:pStyle w:val="Geenafstand"/>
        <w:rPr>
          <w:rFonts w:ascii="Arial" w:hAnsi="Arial" w:cs="Arial"/>
        </w:rPr>
      </w:pPr>
    </w:p>
    <w:p w14:paraId="0003AE29" w14:textId="77777777" w:rsidR="00914B82" w:rsidRDefault="003178DE" w:rsidP="00914B82">
      <w:pPr>
        <w:pStyle w:val="Geenafstand"/>
        <w:rPr>
          <w:rFonts w:ascii="Arial" w:hAnsi="Arial" w:cs="Arial"/>
        </w:rPr>
      </w:pPr>
      <w:r w:rsidRPr="00914B82">
        <w:rPr>
          <w:rFonts w:ascii="Arial" w:hAnsi="Arial" w:cs="Arial"/>
          <w:highlight w:val="yellow"/>
        </w:rPr>
        <w:t>Orphanet</w:t>
      </w:r>
      <w:r w:rsidRPr="00914B82">
        <w:rPr>
          <w:rFonts w:ascii="Arial" w:hAnsi="Arial" w:cs="Arial"/>
        </w:rPr>
        <w:t xml:space="preserve"> is een site dat alle data bevat van </w:t>
      </w:r>
      <w:r w:rsidR="00914B82">
        <w:rPr>
          <w:rFonts w:ascii="Arial" w:hAnsi="Arial" w:cs="Arial"/>
        </w:rPr>
        <w:t>Orphan</w:t>
      </w:r>
      <w:r w:rsidRPr="00914B82">
        <w:rPr>
          <w:rFonts w:ascii="Arial" w:hAnsi="Arial" w:cs="Arial"/>
        </w:rPr>
        <w:t xml:space="preserve"> diseases</w:t>
      </w:r>
      <w:r w:rsidR="00914B82">
        <w:rPr>
          <w:rFonts w:ascii="Arial" w:hAnsi="Arial" w:cs="Arial"/>
        </w:rPr>
        <w:t xml:space="preserve"> en dus een overzicht biedt van alle metabolismestoornissen die aangeboren zijn</w:t>
      </w:r>
      <w:r w:rsidRPr="00914B82">
        <w:rPr>
          <w:rFonts w:ascii="Arial" w:hAnsi="Arial" w:cs="Arial"/>
        </w:rPr>
        <w:t xml:space="preserve"> </w:t>
      </w:r>
    </w:p>
    <w:p w14:paraId="76A263CF" w14:textId="08C66C24" w:rsidR="003178DE" w:rsidRDefault="003178DE" w:rsidP="00914B82">
      <w:pPr>
        <w:pStyle w:val="Geenafstand"/>
        <w:numPr>
          <w:ilvl w:val="0"/>
          <w:numId w:val="11"/>
        </w:numPr>
        <w:rPr>
          <w:rFonts w:ascii="Arial" w:hAnsi="Arial" w:cs="Arial"/>
        </w:rPr>
      </w:pPr>
      <w:r w:rsidRPr="00914B82">
        <w:rPr>
          <w:rFonts w:ascii="Arial" w:hAnsi="Arial" w:cs="Arial"/>
          <w:highlight w:val="yellow"/>
        </w:rPr>
        <w:t>OMIM</w:t>
      </w:r>
      <w:r w:rsidRPr="00914B82">
        <w:rPr>
          <w:rFonts w:ascii="Arial" w:hAnsi="Arial" w:cs="Arial"/>
        </w:rPr>
        <w:t xml:space="preserve"> </w:t>
      </w:r>
      <w:r w:rsidR="00914B82">
        <w:rPr>
          <w:rFonts w:ascii="Arial" w:hAnsi="Arial" w:cs="Arial"/>
        </w:rPr>
        <w:t xml:space="preserve">(Online Mendelian Inheritance in Man) </w:t>
      </w:r>
      <w:r w:rsidRPr="00914B82">
        <w:rPr>
          <w:rFonts w:ascii="Arial" w:hAnsi="Arial" w:cs="Arial"/>
        </w:rPr>
        <w:t>is een databank met alle info van genetische ziektes (ook de betrokken genen, mutaties,</w:t>
      </w:r>
      <w:r w:rsidR="00914B82">
        <w:rPr>
          <w:rFonts w:ascii="Arial" w:hAnsi="Arial" w:cs="Arial"/>
        </w:rPr>
        <w:t xml:space="preserve"> etc.)</w:t>
      </w:r>
    </w:p>
    <w:p w14:paraId="471433CB" w14:textId="51AAAE2C" w:rsidR="00914B82" w:rsidRDefault="00914B82" w:rsidP="00914B82">
      <w:pPr>
        <w:pStyle w:val="Geenafstand"/>
        <w:numPr>
          <w:ilvl w:val="1"/>
          <w:numId w:val="11"/>
        </w:numPr>
        <w:rPr>
          <w:rFonts w:ascii="Arial" w:hAnsi="Arial" w:cs="Arial"/>
        </w:rPr>
      </w:pPr>
      <w:r>
        <w:rPr>
          <w:rFonts w:ascii="Arial" w:hAnsi="Arial" w:cs="Arial"/>
        </w:rPr>
        <w:t>Bepaald fenotype wordt gelinkt aan genetische ziekte, gennummer &gt; kan gebruikt worden voor de diagnostiek</w:t>
      </w:r>
    </w:p>
    <w:p w14:paraId="1C626CC7" w14:textId="5A1F9CEB" w:rsidR="00914B82" w:rsidRPr="00914B82" w:rsidRDefault="00914B82" w:rsidP="00914B82">
      <w:pPr>
        <w:pStyle w:val="Geenafstand"/>
        <w:numPr>
          <w:ilvl w:val="1"/>
          <w:numId w:val="11"/>
        </w:numPr>
        <w:rPr>
          <w:rFonts w:ascii="Arial" w:hAnsi="Arial" w:cs="Arial"/>
        </w:rPr>
      </w:pPr>
      <w:r>
        <w:rPr>
          <w:rFonts w:ascii="Arial" w:hAnsi="Arial" w:cs="Arial"/>
        </w:rPr>
        <w:t>Q-rated met key literature</w:t>
      </w:r>
    </w:p>
    <w:p w14:paraId="4EDC0671" w14:textId="77777777" w:rsidR="003178DE" w:rsidRPr="003178DE" w:rsidRDefault="003178DE" w:rsidP="003178DE">
      <w:pPr>
        <w:pStyle w:val="Plattetekst"/>
        <w:spacing w:before="6"/>
        <w:rPr>
          <w:rFonts w:ascii="Arial" w:hAnsi="Arial" w:cs="Arial"/>
        </w:rPr>
      </w:pPr>
    </w:p>
    <w:p w14:paraId="69EFFBD5" w14:textId="5C6264D0" w:rsidR="003178DE" w:rsidRPr="003178DE" w:rsidRDefault="003178DE" w:rsidP="003178DE">
      <w:pPr>
        <w:pStyle w:val="Plattetekst"/>
        <w:numPr>
          <w:ilvl w:val="0"/>
          <w:numId w:val="2"/>
        </w:numPr>
        <w:spacing w:line="276" w:lineRule="auto"/>
        <w:ind w:right="656"/>
        <w:rPr>
          <w:rFonts w:ascii="Arial" w:hAnsi="Arial" w:cs="Arial"/>
          <w:i/>
          <w:iCs/>
          <w:color w:val="FF0000"/>
        </w:rPr>
      </w:pPr>
      <w:r w:rsidRPr="003178DE">
        <w:rPr>
          <w:rFonts w:ascii="Arial" w:hAnsi="Arial" w:cs="Arial"/>
          <w:i/>
          <w:iCs/>
          <w:color w:val="FF0000"/>
          <w:sz w:val="24"/>
          <w:szCs w:val="24"/>
        </w:rPr>
        <w:t>Inborn errors of metabolism zijn monogenetische aandoeningen. Doordat ze genetisch zijn, is de onset typisch in de neonatale periode, waardoor dit soort ziekten niet in de scope zitten van de huisarts. Becommentarieer? Geef voorbeelden van ziektegroepen om je antwoord te staven</w:t>
      </w:r>
      <w:r w:rsidRPr="003178DE">
        <w:rPr>
          <w:rFonts w:ascii="Arial" w:hAnsi="Arial" w:cs="Arial"/>
          <w:i/>
          <w:iCs/>
          <w:color w:val="FF0000"/>
        </w:rPr>
        <w:t>.</w:t>
      </w:r>
    </w:p>
    <w:p w14:paraId="161C19A4" w14:textId="418B980D" w:rsidR="00914B82" w:rsidRDefault="003178DE" w:rsidP="00577084">
      <w:pPr>
        <w:pStyle w:val="Plattetekst"/>
        <w:spacing w:line="276" w:lineRule="auto"/>
        <w:ind w:right="656"/>
        <w:rPr>
          <w:rFonts w:ascii="Arial" w:hAnsi="Arial" w:cs="Arial"/>
        </w:rPr>
      </w:pPr>
      <w:r w:rsidRPr="00914B82">
        <w:rPr>
          <w:rFonts w:ascii="Arial" w:hAnsi="Arial" w:cs="Arial"/>
          <w:highlight w:val="yellow"/>
        </w:rPr>
        <w:t>Fout</w:t>
      </w:r>
    </w:p>
    <w:p w14:paraId="0C50A455" w14:textId="537471C4" w:rsidR="00DD7075" w:rsidRPr="00DD7075" w:rsidRDefault="00914B82" w:rsidP="00DD7075">
      <w:pPr>
        <w:pStyle w:val="Geenafstand"/>
        <w:rPr>
          <w:rFonts w:ascii="Arial" w:hAnsi="Arial" w:cs="Arial"/>
        </w:rPr>
      </w:pPr>
      <w:r w:rsidRPr="00DD7075">
        <w:rPr>
          <w:rFonts w:ascii="Arial" w:hAnsi="Arial" w:cs="Arial"/>
        </w:rPr>
        <w:t xml:space="preserve">IEM zijn inderdaad monogenetische aandoeningen. </w:t>
      </w:r>
    </w:p>
    <w:p w14:paraId="0D8277EC" w14:textId="558CEE60" w:rsidR="00DD7075" w:rsidRPr="00DD7075" w:rsidRDefault="00DD7075" w:rsidP="00DD7075">
      <w:pPr>
        <w:pStyle w:val="Geenafstand"/>
        <w:numPr>
          <w:ilvl w:val="0"/>
          <w:numId w:val="11"/>
        </w:numPr>
        <w:rPr>
          <w:rFonts w:ascii="Arial" w:hAnsi="Arial" w:cs="Arial"/>
        </w:rPr>
      </w:pPr>
      <w:r w:rsidRPr="00DD7075">
        <w:rPr>
          <w:rFonts w:ascii="Arial" w:hAnsi="Arial" w:cs="Arial"/>
        </w:rPr>
        <w:t xml:space="preserve">Sommige IEM kunnen in eerste 4 levensweken gediagnosticeerd worden (via screening of a.d.h.v. symptomen die metabool probleem doen vermoeden) = </w:t>
      </w:r>
      <w:r w:rsidRPr="00DD7075">
        <w:rPr>
          <w:rFonts w:ascii="Arial" w:hAnsi="Arial" w:cs="Arial"/>
          <w:b/>
          <w:bCs/>
        </w:rPr>
        <w:t>early onset disease</w:t>
      </w:r>
    </w:p>
    <w:p w14:paraId="36479AC2" w14:textId="3DD52A5A" w:rsidR="00914B82" w:rsidRPr="00DD7075" w:rsidRDefault="00914B82" w:rsidP="00DD7075">
      <w:pPr>
        <w:pStyle w:val="Geenafstand"/>
        <w:numPr>
          <w:ilvl w:val="0"/>
          <w:numId w:val="11"/>
        </w:numPr>
        <w:rPr>
          <w:rFonts w:ascii="Arial" w:hAnsi="Arial" w:cs="Arial"/>
        </w:rPr>
      </w:pPr>
      <w:r w:rsidRPr="00DD7075">
        <w:rPr>
          <w:rFonts w:ascii="Arial" w:hAnsi="Arial" w:cs="Arial"/>
        </w:rPr>
        <w:t>V</w:t>
      </w:r>
      <w:r w:rsidR="003178DE" w:rsidRPr="00DD7075">
        <w:rPr>
          <w:rFonts w:ascii="Arial" w:hAnsi="Arial" w:cs="Arial"/>
        </w:rPr>
        <w:t xml:space="preserve">eel IEM kunnen ook op latere leeftijd </w:t>
      </w:r>
      <w:r w:rsidR="00DD7075" w:rsidRPr="00DD7075">
        <w:rPr>
          <w:rFonts w:ascii="Arial" w:hAnsi="Arial" w:cs="Arial"/>
        </w:rPr>
        <w:t xml:space="preserve">(zowel op jonge als volwassen leeftijd) </w:t>
      </w:r>
      <w:r w:rsidR="003178DE" w:rsidRPr="00DD7075">
        <w:rPr>
          <w:rFonts w:ascii="Arial" w:hAnsi="Arial" w:cs="Arial"/>
        </w:rPr>
        <w:t>tot uiting komen</w:t>
      </w:r>
      <w:r w:rsidR="00DD7075" w:rsidRPr="00DD7075">
        <w:rPr>
          <w:rFonts w:ascii="Arial" w:hAnsi="Arial" w:cs="Arial"/>
        </w:rPr>
        <w:t xml:space="preserve"> = </w:t>
      </w:r>
      <w:r w:rsidR="00DD7075" w:rsidRPr="00DD7075">
        <w:rPr>
          <w:rFonts w:ascii="Arial" w:hAnsi="Arial" w:cs="Arial"/>
          <w:b/>
          <w:bCs/>
        </w:rPr>
        <w:t>late onset disease</w:t>
      </w:r>
    </w:p>
    <w:p w14:paraId="2A9FD3DA" w14:textId="77777777" w:rsidR="00DD7075" w:rsidRDefault="00914B82" w:rsidP="00DD7075">
      <w:pPr>
        <w:pStyle w:val="Geenafstand"/>
        <w:numPr>
          <w:ilvl w:val="1"/>
          <w:numId w:val="11"/>
        </w:numPr>
        <w:rPr>
          <w:rFonts w:ascii="Arial" w:hAnsi="Arial" w:cs="Arial"/>
        </w:rPr>
      </w:pPr>
      <w:r w:rsidRPr="00DD7075">
        <w:rPr>
          <w:rFonts w:ascii="Arial" w:hAnsi="Arial" w:cs="Arial"/>
        </w:rPr>
        <w:t>M</w:t>
      </w:r>
      <w:r w:rsidR="003178DE" w:rsidRPr="00DD7075">
        <w:rPr>
          <w:rFonts w:ascii="Arial" w:hAnsi="Arial" w:cs="Arial"/>
        </w:rPr>
        <w:t>itochondriale ziektes (70%)</w:t>
      </w:r>
      <w:r w:rsidR="00DD7075" w:rsidRPr="00DD7075">
        <w:rPr>
          <w:rFonts w:ascii="Arial" w:hAnsi="Arial" w:cs="Arial"/>
        </w:rPr>
        <w:t>: diagnose bij leeftijd van 15 jaar</w:t>
      </w:r>
      <w:r w:rsidR="003178DE" w:rsidRPr="00DD7075">
        <w:rPr>
          <w:rFonts w:ascii="Arial" w:hAnsi="Arial" w:cs="Arial"/>
        </w:rPr>
        <w:t xml:space="preserve"> </w:t>
      </w:r>
    </w:p>
    <w:p w14:paraId="1A5BF9FF" w14:textId="77777777" w:rsidR="00DD7075" w:rsidRDefault="00914B82" w:rsidP="00DD7075">
      <w:pPr>
        <w:pStyle w:val="Geenafstand"/>
        <w:numPr>
          <w:ilvl w:val="1"/>
          <w:numId w:val="11"/>
        </w:numPr>
        <w:rPr>
          <w:rFonts w:ascii="Arial" w:hAnsi="Arial" w:cs="Arial"/>
        </w:rPr>
      </w:pPr>
      <w:r w:rsidRPr="00DD7075">
        <w:rPr>
          <w:rFonts w:ascii="Arial" w:hAnsi="Arial" w:cs="Arial"/>
        </w:rPr>
        <w:t>P</w:t>
      </w:r>
      <w:r w:rsidR="003178DE" w:rsidRPr="00DD7075">
        <w:rPr>
          <w:rFonts w:ascii="Arial" w:hAnsi="Arial" w:cs="Arial"/>
        </w:rPr>
        <w:t>eroxisomale stapelingsziekte</w:t>
      </w:r>
      <w:r w:rsidR="00DD7075" w:rsidRPr="00DD7075">
        <w:rPr>
          <w:rFonts w:ascii="Arial" w:hAnsi="Arial" w:cs="Arial"/>
        </w:rPr>
        <w:t>: bij leeftijd van 5 jaar</w:t>
      </w:r>
    </w:p>
    <w:p w14:paraId="36F358F2" w14:textId="77777777" w:rsidR="00DD7075" w:rsidRDefault="003178DE" w:rsidP="00DD7075">
      <w:pPr>
        <w:pStyle w:val="Geenafstand"/>
        <w:numPr>
          <w:ilvl w:val="1"/>
          <w:numId w:val="11"/>
        </w:numPr>
        <w:rPr>
          <w:rFonts w:ascii="Arial" w:hAnsi="Arial" w:cs="Arial"/>
        </w:rPr>
      </w:pPr>
      <w:r w:rsidRPr="00DD7075">
        <w:rPr>
          <w:rFonts w:ascii="Arial" w:hAnsi="Arial" w:cs="Arial"/>
        </w:rPr>
        <w:t>AZ</w:t>
      </w:r>
      <w:r w:rsidR="00914B82" w:rsidRPr="00DD7075">
        <w:rPr>
          <w:rFonts w:ascii="Arial" w:hAnsi="Arial" w:cs="Arial"/>
        </w:rPr>
        <w:t>-</w:t>
      </w:r>
      <w:r w:rsidRPr="00DD7075">
        <w:rPr>
          <w:rFonts w:ascii="Arial" w:hAnsi="Arial" w:cs="Arial"/>
        </w:rPr>
        <w:t>stoornis</w:t>
      </w:r>
    </w:p>
    <w:p w14:paraId="369D11F7" w14:textId="7723E41E" w:rsidR="003178DE" w:rsidRPr="00DD7075" w:rsidRDefault="00914B82" w:rsidP="00DD7075">
      <w:pPr>
        <w:pStyle w:val="Geenafstand"/>
        <w:numPr>
          <w:ilvl w:val="1"/>
          <w:numId w:val="11"/>
        </w:numPr>
        <w:rPr>
          <w:rFonts w:ascii="Arial" w:hAnsi="Arial" w:cs="Arial"/>
        </w:rPr>
      </w:pPr>
      <w:r w:rsidRPr="00DD7075">
        <w:rPr>
          <w:rFonts w:ascii="Arial" w:hAnsi="Arial" w:cs="Arial"/>
        </w:rPr>
        <w:t>Defect in u</w:t>
      </w:r>
      <w:r w:rsidR="003178DE" w:rsidRPr="00DD7075">
        <w:rPr>
          <w:rFonts w:ascii="Arial" w:hAnsi="Arial" w:cs="Arial"/>
        </w:rPr>
        <w:t>reum cyclus</w:t>
      </w:r>
      <w:r w:rsidR="00DD7075" w:rsidRPr="00DD7075">
        <w:rPr>
          <w:rFonts w:ascii="Arial" w:hAnsi="Arial" w:cs="Arial"/>
        </w:rPr>
        <w:t>: vb. X-linked ornithine transcarbamylase deficiëntie</w:t>
      </w:r>
    </w:p>
    <w:p w14:paraId="52338E7B" w14:textId="2A17B2B8" w:rsidR="00DD7075" w:rsidRPr="00DD7075" w:rsidRDefault="00DD7075" w:rsidP="00DD7075">
      <w:pPr>
        <w:pStyle w:val="Geenafstand"/>
        <w:rPr>
          <w:rFonts w:ascii="Arial" w:hAnsi="Arial" w:cs="Arial"/>
        </w:rPr>
      </w:pPr>
      <w:r w:rsidRPr="00DD7075">
        <w:rPr>
          <w:rFonts w:ascii="Arial" w:hAnsi="Arial" w:cs="Arial"/>
          <w:u w:val="single"/>
        </w:rPr>
        <w:t>Opmerking:</w:t>
      </w:r>
      <w:r w:rsidRPr="00DD7075">
        <w:rPr>
          <w:rFonts w:ascii="Arial" w:hAnsi="Arial" w:cs="Arial"/>
        </w:rPr>
        <w:t xml:space="preserve"> in de toekomst zal meer genetische screening uitgevoerd worden (reeds voor 11 ziektes standaard in België, zie onder)</w:t>
      </w:r>
    </w:p>
    <w:p w14:paraId="42C706AC" w14:textId="77777777" w:rsidR="003178DE" w:rsidRPr="003178DE" w:rsidRDefault="003178DE" w:rsidP="003178DE">
      <w:pPr>
        <w:pStyle w:val="Plattetekst"/>
        <w:spacing w:before="4"/>
        <w:rPr>
          <w:rFonts w:ascii="Arial" w:hAnsi="Arial" w:cs="Arial"/>
          <w:sz w:val="24"/>
          <w:szCs w:val="24"/>
        </w:rPr>
      </w:pPr>
    </w:p>
    <w:p w14:paraId="6857DB6F" w14:textId="302522BD" w:rsidR="003178DE" w:rsidRPr="003178DE" w:rsidRDefault="003178DE" w:rsidP="003178DE">
      <w:pPr>
        <w:pStyle w:val="Plattetekst"/>
        <w:numPr>
          <w:ilvl w:val="0"/>
          <w:numId w:val="2"/>
        </w:numPr>
        <w:spacing w:line="278" w:lineRule="auto"/>
        <w:ind w:right="440"/>
        <w:rPr>
          <w:rFonts w:ascii="Arial" w:hAnsi="Arial" w:cs="Arial"/>
          <w:i/>
          <w:iCs/>
          <w:color w:val="FF0000"/>
          <w:sz w:val="24"/>
          <w:szCs w:val="24"/>
        </w:rPr>
      </w:pPr>
      <w:r w:rsidRPr="003178DE">
        <w:rPr>
          <w:rFonts w:ascii="Arial" w:hAnsi="Arial" w:cs="Arial"/>
          <w:i/>
          <w:iCs/>
          <w:color w:val="FF0000"/>
          <w:sz w:val="24"/>
          <w:szCs w:val="24"/>
        </w:rPr>
        <w:t>Wat is “Founder effect” en geef voorbeelden. Hoe frekwent zijn consanguine huwelijken in Saoudi- Arabië?</w:t>
      </w:r>
    </w:p>
    <w:p w14:paraId="38D4ED1B" w14:textId="77777777" w:rsidR="00DD7075" w:rsidRPr="00DD7075" w:rsidRDefault="003178DE" w:rsidP="00DD7075">
      <w:pPr>
        <w:pStyle w:val="Geenafstand"/>
        <w:rPr>
          <w:rFonts w:ascii="Arial" w:hAnsi="Arial" w:cs="Arial"/>
        </w:rPr>
      </w:pPr>
      <w:r w:rsidRPr="00DD7075">
        <w:rPr>
          <w:rFonts w:ascii="Arial" w:hAnsi="Arial" w:cs="Arial"/>
          <w:highlight w:val="yellow"/>
        </w:rPr>
        <w:t>Founder effect</w:t>
      </w:r>
    </w:p>
    <w:p w14:paraId="56357283" w14:textId="598E6D65" w:rsidR="00DD7075" w:rsidRPr="00DD7075" w:rsidRDefault="00DD7075" w:rsidP="00DD7075">
      <w:pPr>
        <w:pStyle w:val="Geenafstand"/>
        <w:numPr>
          <w:ilvl w:val="0"/>
          <w:numId w:val="11"/>
        </w:numPr>
        <w:rPr>
          <w:rFonts w:ascii="Arial" w:hAnsi="Arial" w:cs="Arial"/>
        </w:rPr>
      </w:pPr>
      <w:r w:rsidRPr="00DD7075">
        <w:rPr>
          <w:rFonts w:ascii="Arial" w:hAnsi="Arial" w:cs="Arial"/>
          <w:u w:val="single"/>
        </w:rPr>
        <w:t>Definitie:</w:t>
      </w:r>
      <w:r w:rsidRPr="00DD7075">
        <w:rPr>
          <w:rFonts w:ascii="Arial" w:hAnsi="Arial" w:cs="Arial"/>
        </w:rPr>
        <w:t xml:space="preserve"> </w:t>
      </w:r>
      <w:r w:rsidR="003178DE" w:rsidRPr="00DD7075">
        <w:rPr>
          <w:rFonts w:ascii="Arial" w:hAnsi="Arial" w:cs="Arial"/>
        </w:rPr>
        <w:t>fenomeen waarbij een autosomale re</w:t>
      </w:r>
      <w:r w:rsidRPr="00DD7075">
        <w:rPr>
          <w:rFonts w:ascii="Arial" w:hAnsi="Arial" w:cs="Arial"/>
        </w:rPr>
        <w:t>cess</w:t>
      </w:r>
      <w:r w:rsidR="003178DE" w:rsidRPr="00DD7075">
        <w:rPr>
          <w:rFonts w:ascii="Arial" w:hAnsi="Arial" w:cs="Arial"/>
        </w:rPr>
        <w:t>ieve aandoening veel frequenter voorkomt in een bepaalde gemeenschap doordat de oorspronkelijke stichter van deze kleine groep drager was en</w:t>
      </w:r>
      <w:r w:rsidR="00D573CA">
        <w:rPr>
          <w:rFonts w:ascii="Arial" w:hAnsi="Arial" w:cs="Arial"/>
        </w:rPr>
        <w:t xml:space="preserve"> </w:t>
      </w:r>
      <w:r w:rsidR="003178DE" w:rsidRPr="00DD7075">
        <w:rPr>
          <w:rFonts w:ascii="Arial" w:hAnsi="Arial" w:cs="Arial"/>
        </w:rPr>
        <w:t>consangu</w:t>
      </w:r>
      <w:r w:rsidR="00D573CA">
        <w:rPr>
          <w:rFonts w:ascii="Arial" w:hAnsi="Arial" w:cs="Arial"/>
        </w:rPr>
        <w:t>ï</w:t>
      </w:r>
      <w:r w:rsidR="003178DE" w:rsidRPr="00DD7075">
        <w:rPr>
          <w:rFonts w:ascii="Arial" w:hAnsi="Arial" w:cs="Arial"/>
        </w:rPr>
        <w:t xml:space="preserve">niteit </w:t>
      </w:r>
      <w:r w:rsidR="00D573CA">
        <w:rPr>
          <w:rFonts w:ascii="Arial" w:hAnsi="Arial" w:cs="Arial"/>
        </w:rPr>
        <w:t xml:space="preserve">er </w:t>
      </w:r>
      <w:r w:rsidR="003178DE" w:rsidRPr="00DD7075">
        <w:rPr>
          <w:rFonts w:ascii="Arial" w:hAnsi="Arial" w:cs="Arial"/>
        </w:rPr>
        <w:t>veel voorkomt</w:t>
      </w:r>
      <w:r w:rsidR="00D573CA">
        <w:rPr>
          <w:rFonts w:ascii="Arial" w:hAnsi="Arial" w:cs="Arial"/>
        </w:rPr>
        <w:t xml:space="preserve"> (door afzondering van de grotere populatie, o.a. door geografische isolatie)</w:t>
      </w:r>
    </w:p>
    <w:p w14:paraId="6AA64E54" w14:textId="3783FDCD" w:rsidR="00DD7075" w:rsidRPr="00DD7075" w:rsidRDefault="00DD7075" w:rsidP="00DD7075">
      <w:pPr>
        <w:pStyle w:val="Geenafstand"/>
        <w:numPr>
          <w:ilvl w:val="0"/>
          <w:numId w:val="11"/>
        </w:numPr>
        <w:rPr>
          <w:rFonts w:ascii="Arial" w:hAnsi="Arial" w:cs="Arial"/>
          <w:u w:val="single"/>
        </w:rPr>
      </w:pPr>
      <w:r w:rsidRPr="00DD7075">
        <w:rPr>
          <w:rFonts w:ascii="Arial" w:hAnsi="Arial" w:cs="Arial"/>
          <w:u w:val="single"/>
        </w:rPr>
        <w:t xml:space="preserve">Kenmerken: </w:t>
      </w:r>
    </w:p>
    <w:p w14:paraId="47018546" w14:textId="77777777" w:rsidR="00D573CA" w:rsidRDefault="00DD7075" w:rsidP="00DD7075">
      <w:pPr>
        <w:pStyle w:val="Geenafstand"/>
        <w:numPr>
          <w:ilvl w:val="1"/>
          <w:numId w:val="11"/>
        </w:numPr>
        <w:rPr>
          <w:rFonts w:ascii="Arial" w:hAnsi="Arial" w:cs="Arial"/>
        </w:rPr>
      </w:pPr>
      <w:r w:rsidRPr="00DD7075">
        <w:rPr>
          <w:rFonts w:ascii="Arial" w:hAnsi="Arial" w:cs="Arial"/>
        </w:rPr>
        <w:t>P</w:t>
      </w:r>
      <w:r w:rsidR="003178DE" w:rsidRPr="00DD7075">
        <w:rPr>
          <w:rFonts w:ascii="Arial" w:hAnsi="Arial" w:cs="Arial"/>
        </w:rPr>
        <w:t xml:space="preserve">revalentie van deze aandoening in </w:t>
      </w:r>
      <w:r w:rsidRPr="00DD7075">
        <w:rPr>
          <w:rFonts w:ascii="Arial" w:hAnsi="Arial" w:cs="Arial"/>
        </w:rPr>
        <w:t xml:space="preserve">een bepaalde groep stijgt </w:t>
      </w:r>
      <w:r w:rsidR="003178DE" w:rsidRPr="00DD7075">
        <w:rPr>
          <w:rFonts w:ascii="Arial" w:hAnsi="Arial" w:cs="Arial"/>
        </w:rPr>
        <w:t>aanzienlijk. vb:</w:t>
      </w:r>
    </w:p>
    <w:p w14:paraId="0584BDBB" w14:textId="594A1334" w:rsidR="00D573CA" w:rsidRDefault="00D573CA" w:rsidP="00D573CA">
      <w:pPr>
        <w:pStyle w:val="Geenafstand"/>
        <w:numPr>
          <w:ilvl w:val="2"/>
          <w:numId w:val="11"/>
        </w:numPr>
        <w:rPr>
          <w:rFonts w:ascii="Arial" w:hAnsi="Arial" w:cs="Arial"/>
        </w:rPr>
      </w:pPr>
      <w:r>
        <w:rPr>
          <w:rFonts w:ascii="Arial" w:hAnsi="Arial" w:cs="Arial"/>
        </w:rPr>
        <w:t xml:space="preserve">Bij </w:t>
      </w:r>
      <w:r w:rsidR="003178DE" w:rsidRPr="00DD7075">
        <w:rPr>
          <w:rFonts w:ascii="Arial" w:hAnsi="Arial" w:cs="Arial"/>
        </w:rPr>
        <w:t>Askhanazi joden met Tay sachs ziekte</w:t>
      </w:r>
    </w:p>
    <w:p w14:paraId="5D417AC1" w14:textId="74174836" w:rsidR="00D573CA" w:rsidRDefault="00D573CA" w:rsidP="00D573CA">
      <w:pPr>
        <w:pStyle w:val="Geenafstand"/>
        <w:numPr>
          <w:ilvl w:val="2"/>
          <w:numId w:val="11"/>
        </w:numPr>
        <w:rPr>
          <w:rFonts w:ascii="Arial" w:hAnsi="Arial" w:cs="Arial"/>
        </w:rPr>
      </w:pPr>
      <w:r>
        <w:rPr>
          <w:rFonts w:ascii="Arial" w:hAnsi="Arial" w:cs="Arial"/>
        </w:rPr>
        <w:t xml:space="preserve">Bij </w:t>
      </w:r>
      <w:r w:rsidR="003178DE" w:rsidRPr="00DD7075">
        <w:rPr>
          <w:rFonts w:ascii="Arial" w:hAnsi="Arial" w:cs="Arial"/>
        </w:rPr>
        <w:t>Amish</w:t>
      </w:r>
      <w:r>
        <w:rPr>
          <w:rFonts w:ascii="Arial" w:hAnsi="Arial" w:cs="Arial"/>
        </w:rPr>
        <w:t xml:space="preserve"> (VS)</w:t>
      </w:r>
      <w:r w:rsidR="003178DE" w:rsidRPr="00DD7075">
        <w:rPr>
          <w:rFonts w:ascii="Arial" w:hAnsi="Arial" w:cs="Arial"/>
        </w:rPr>
        <w:t>: PSUD</w:t>
      </w:r>
    </w:p>
    <w:p w14:paraId="0D8A2132" w14:textId="6265C419" w:rsidR="003178DE" w:rsidRDefault="00D573CA" w:rsidP="00D573CA">
      <w:pPr>
        <w:pStyle w:val="Geenafstand"/>
        <w:numPr>
          <w:ilvl w:val="2"/>
          <w:numId w:val="11"/>
        </w:numPr>
        <w:rPr>
          <w:rFonts w:ascii="Arial" w:hAnsi="Arial" w:cs="Arial"/>
        </w:rPr>
      </w:pPr>
      <w:r>
        <w:rPr>
          <w:rFonts w:ascii="Arial" w:hAnsi="Arial" w:cs="Arial"/>
        </w:rPr>
        <w:t>In Q</w:t>
      </w:r>
      <w:r w:rsidR="003178DE" w:rsidRPr="00DD7075">
        <w:rPr>
          <w:rFonts w:ascii="Arial" w:hAnsi="Arial" w:cs="Arial"/>
        </w:rPr>
        <w:t>uebec: tyrosinemie type1</w:t>
      </w:r>
    </w:p>
    <w:p w14:paraId="3352BE81" w14:textId="7D497071" w:rsidR="00DD7075" w:rsidRDefault="00D573CA" w:rsidP="00D573CA">
      <w:pPr>
        <w:pStyle w:val="Geenafstand"/>
        <w:numPr>
          <w:ilvl w:val="2"/>
          <w:numId w:val="11"/>
        </w:numPr>
        <w:rPr>
          <w:rFonts w:ascii="Arial" w:hAnsi="Arial" w:cs="Arial"/>
        </w:rPr>
      </w:pPr>
      <w:r>
        <w:rPr>
          <w:rFonts w:ascii="Arial" w:hAnsi="Arial" w:cs="Arial"/>
        </w:rPr>
        <w:t>In Saoudi-Arabië: 25-60% consanguïniteit &gt; families isoleren zich &gt; verlies van genetische variatie</w:t>
      </w:r>
    </w:p>
    <w:p w14:paraId="056B91C5" w14:textId="70E32542" w:rsidR="00D573CA" w:rsidRDefault="00D573CA" w:rsidP="00D573CA">
      <w:pPr>
        <w:pStyle w:val="Geenafstand"/>
        <w:rPr>
          <w:rFonts w:ascii="Arial" w:hAnsi="Arial" w:cs="Arial"/>
        </w:rPr>
      </w:pPr>
    </w:p>
    <w:p w14:paraId="55195B8C" w14:textId="77777777" w:rsidR="00D573CA" w:rsidRPr="00D573CA" w:rsidRDefault="00D573CA" w:rsidP="00D573CA">
      <w:pPr>
        <w:pStyle w:val="Geenafstand"/>
        <w:rPr>
          <w:rFonts w:ascii="Arial" w:hAnsi="Arial" w:cs="Arial"/>
        </w:rPr>
      </w:pPr>
    </w:p>
    <w:p w14:paraId="072835E9" w14:textId="3FCCC84F" w:rsidR="003178DE" w:rsidRPr="003178DE" w:rsidRDefault="003178DE" w:rsidP="003178DE">
      <w:pPr>
        <w:pStyle w:val="Plattetekst"/>
        <w:numPr>
          <w:ilvl w:val="0"/>
          <w:numId w:val="2"/>
        </w:numPr>
        <w:spacing w:before="196" w:line="276" w:lineRule="auto"/>
        <w:ind w:right="281"/>
        <w:rPr>
          <w:rFonts w:ascii="Arial" w:hAnsi="Arial" w:cs="Arial"/>
          <w:i/>
          <w:iCs/>
          <w:color w:val="FF0000"/>
          <w:sz w:val="24"/>
          <w:szCs w:val="24"/>
        </w:rPr>
      </w:pPr>
      <w:r w:rsidRPr="003178DE">
        <w:rPr>
          <w:rFonts w:ascii="Arial" w:hAnsi="Arial" w:cs="Arial"/>
          <w:i/>
          <w:iCs/>
          <w:color w:val="FF0000"/>
          <w:sz w:val="24"/>
          <w:szCs w:val="24"/>
        </w:rPr>
        <w:lastRenderedPageBreak/>
        <w:t>Schets de conceptuele indeling van IEM en geef van elk type fysiopathologie een paradigma als voorbeeld. Plaats in dit conceptueel kader volgende aandoeningen: fenylketonurie, tyrosinemie type 1, methylmalon acidurie, MCAD deficiëntie, creatine synthese stoornis, mucopolysaccharidosis, OXPHOS mitochondriale deficiëntie, galactosemie</w:t>
      </w:r>
    </w:p>
    <w:p w14:paraId="787574A8" w14:textId="77777777" w:rsidR="00D573CA" w:rsidRPr="003C2135" w:rsidRDefault="003178DE" w:rsidP="00D573CA">
      <w:pPr>
        <w:pStyle w:val="Geenafstand"/>
        <w:numPr>
          <w:ilvl w:val="0"/>
          <w:numId w:val="17"/>
        </w:numPr>
        <w:rPr>
          <w:rFonts w:ascii="Arial" w:hAnsi="Arial" w:cs="Arial"/>
          <w:highlight w:val="yellow"/>
        </w:rPr>
      </w:pPr>
      <w:r w:rsidRPr="003C2135">
        <w:rPr>
          <w:rFonts w:ascii="Arial" w:hAnsi="Arial" w:cs="Arial"/>
          <w:highlight w:val="yellow"/>
        </w:rPr>
        <w:t>O</w:t>
      </w:r>
      <w:r w:rsidR="00D573CA" w:rsidRPr="003C2135">
        <w:rPr>
          <w:rFonts w:ascii="Arial" w:hAnsi="Arial" w:cs="Arial"/>
          <w:highlight w:val="yellow"/>
        </w:rPr>
        <w:t>vermatige accumulatie van upstream substraat</w:t>
      </w:r>
    </w:p>
    <w:p w14:paraId="2A7FF2B9" w14:textId="77777777" w:rsidR="00D573CA" w:rsidRPr="00D573CA" w:rsidRDefault="003178DE" w:rsidP="00D573CA">
      <w:pPr>
        <w:pStyle w:val="Geenafstand"/>
        <w:numPr>
          <w:ilvl w:val="1"/>
          <w:numId w:val="17"/>
        </w:numPr>
        <w:rPr>
          <w:rFonts w:ascii="Arial" w:hAnsi="Arial" w:cs="Arial"/>
        </w:rPr>
      </w:pPr>
      <w:r w:rsidRPr="00D573CA">
        <w:rPr>
          <w:rFonts w:ascii="Arial" w:hAnsi="Arial" w:cs="Arial"/>
          <w:lang w:val="fr-BE"/>
        </w:rPr>
        <w:t xml:space="preserve">Systemische intoxicatie: </w:t>
      </w:r>
    </w:p>
    <w:p w14:paraId="0BF1EF2E" w14:textId="671E624A" w:rsidR="00D573CA" w:rsidRPr="00D573CA" w:rsidRDefault="00D573CA" w:rsidP="00D573CA">
      <w:pPr>
        <w:pStyle w:val="Geenafstand"/>
        <w:numPr>
          <w:ilvl w:val="2"/>
          <w:numId w:val="17"/>
        </w:numPr>
        <w:rPr>
          <w:rFonts w:ascii="Arial" w:hAnsi="Arial" w:cs="Arial"/>
        </w:rPr>
      </w:pPr>
      <w:r>
        <w:rPr>
          <w:rFonts w:ascii="Arial" w:hAnsi="Arial" w:cs="Arial"/>
          <w:lang w:val="fr-BE"/>
        </w:rPr>
        <w:t>Organische acidurie : m</w:t>
      </w:r>
      <w:r w:rsidR="003178DE" w:rsidRPr="00D573CA">
        <w:rPr>
          <w:rFonts w:ascii="Arial" w:hAnsi="Arial" w:cs="Arial"/>
          <w:lang w:val="fr-BE"/>
        </w:rPr>
        <w:t>ethylmalon acidurie</w:t>
      </w:r>
    </w:p>
    <w:p w14:paraId="5C2B1BAA" w14:textId="17653CE7" w:rsidR="00D573CA" w:rsidRPr="00D573CA" w:rsidRDefault="00D573CA" w:rsidP="00D573CA">
      <w:pPr>
        <w:pStyle w:val="Geenafstand"/>
        <w:numPr>
          <w:ilvl w:val="2"/>
          <w:numId w:val="17"/>
        </w:numPr>
        <w:rPr>
          <w:rFonts w:ascii="Arial" w:hAnsi="Arial" w:cs="Arial"/>
        </w:rPr>
      </w:pPr>
      <w:r>
        <w:rPr>
          <w:rFonts w:ascii="Arial" w:hAnsi="Arial" w:cs="Arial"/>
          <w:lang w:val="fr-BE"/>
        </w:rPr>
        <w:t>Toxische molecule : fenylketonurie (FKU), tyrosinemie type 1</w:t>
      </w:r>
    </w:p>
    <w:p w14:paraId="3F7CA879" w14:textId="2DD119AB" w:rsidR="003178DE" w:rsidRPr="00D573CA" w:rsidRDefault="003178DE" w:rsidP="00D573CA">
      <w:pPr>
        <w:pStyle w:val="Geenafstand"/>
        <w:numPr>
          <w:ilvl w:val="1"/>
          <w:numId w:val="17"/>
        </w:numPr>
        <w:rPr>
          <w:rFonts w:ascii="Arial" w:hAnsi="Arial" w:cs="Arial"/>
        </w:rPr>
      </w:pPr>
      <w:r w:rsidRPr="00D573CA">
        <w:rPr>
          <w:rFonts w:ascii="Arial" w:hAnsi="Arial" w:cs="Arial"/>
        </w:rPr>
        <w:t>Opstapeling substraten : lysosomlae stapelingsziekte: MPS1</w:t>
      </w:r>
      <w:r w:rsidR="00D573CA">
        <w:rPr>
          <w:rFonts w:ascii="Arial" w:hAnsi="Arial" w:cs="Arial"/>
        </w:rPr>
        <w:t xml:space="preserve"> (mucopolysaccharidosis)</w:t>
      </w:r>
    </w:p>
    <w:p w14:paraId="0145ED48" w14:textId="126B45F0" w:rsidR="00D573CA" w:rsidRPr="003C2135" w:rsidRDefault="003178DE" w:rsidP="00D573CA">
      <w:pPr>
        <w:pStyle w:val="Geenafstand"/>
        <w:numPr>
          <w:ilvl w:val="0"/>
          <w:numId w:val="17"/>
        </w:numPr>
        <w:rPr>
          <w:rFonts w:ascii="Arial" w:hAnsi="Arial" w:cs="Arial"/>
        </w:rPr>
      </w:pPr>
      <w:r w:rsidRPr="003C2135">
        <w:rPr>
          <w:rFonts w:ascii="Arial" w:hAnsi="Arial" w:cs="Arial"/>
          <w:highlight w:val="yellow"/>
        </w:rPr>
        <w:t>Defici</w:t>
      </w:r>
      <w:r w:rsidR="00D573CA" w:rsidRPr="003C2135">
        <w:rPr>
          <w:rFonts w:ascii="Arial" w:hAnsi="Arial" w:cs="Arial"/>
          <w:highlight w:val="yellow"/>
        </w:rPr>
        <w:t>ëntie door tekort</w:t>
      </w:r>
      <w:r w:rsidRPr="003C2135">
        <w:rPr>
          <w:rFonts w:ascii="Arial" w:hAnsi="Arial" w:cs="Arial"/>
          <w:highlight w:val="yellow"/>
        </w:rPr>
        <w:t xml:space="preserve"> eindproduct</w:t>
      </w:r>
      <w:r w:rsidR="003C2135" w:rsidRPr="003C2135">
        <w:rPr>
          <w:rFonts w:ascii="Arial" w:hAnsi="Arial" w:cs="Arial"/>
        </w:rPr>
        <w:t xml:space="preserve"> (probleem downstream)</w:t>
      </w:r>
    </w:p>
    <w:p w14:paraId="7FEEA759" w14:textId="6D9C046A" w:rsidR="003C2135" w:rsidRDefault="003178DE" w:rsidP="00D573CA">
      <w:pPr>
        <w:pStyle w:val="Geenafstand"/>
        <w:numPr>
          <w:ilvl w:val="1"/>
          <w:numId w:val="17"/>
        </w:numPr>
        <w:rPr>
          <w:rFonts w:ascii="Arial" w:hAnsi="Arial" w:cs="Arial"/>
        </w:rPr>
      </w:pPr>
      <w:r w:rsidRPr="003C2135">
        <w:rPr>
          <w:rFonts w:ascii="Arial" w:hAnsi="Arial" w:cs="Arial"/>
        </w:rPr>
        <w:t>Systemisch energie</w:t>
      </w:r>
      <w:r w:rsidR="003C2135">
        <w:rPr>
          <w:rFonts w:ascii="Arial" w:hAnsi="Arial" w:cs="Arial"/>
        </w:rPr>
        <w:t>crisis</w:t>
      </w:r>
      <w:r w:rsidRPr="003C2135">
        <w:rPr>
          <w:rFonts w:ascii="Arial" w:hAnsi="Arial" w:cs="Arial"/>
        </w:rPr>
        <w:t xml:space="preserve">: </w:t>
      </w:r>
      <w:r w:rsidR="003C2135">
        <w:rPr>
          <w:rFonts w:ascii="Arial" w:hAnsi="Arial" w:cs="Arial"/>
        </w:rPr>
        <w:t>MCAD-deficiëntie: bèta-oxidatie defect &gt; geen ketonen</w:t>
      </w:r>
    </w:p>
    <w:p w14:paraId="12B5A53F" w14:textId="3B8FC9B3" w:rsidR="003178DE" w:rsidRPr="003C2135" w:rsidRDefault="003178DE" w:rsidP="00D573CA">
      <w:pPr>
        <w:pStyle w:val="Geenafstand"/>
        <w:numPr>
          <w:ilvl w:val="1"/>
          <w:numId w:val="17"/>
        </w:numPr>
        <w:rPr>
          <w:rFonts w:ascii="Arial" w:hAnsi="Arial" w:cs="Arial"/>
        </w:rPr>
      </w:pPr>
      <w:r w:rsidRPr="003C2135">
        <w:rPr>
          <w:rFonts w:ascii="Arial" w:hAnsi="Arial" w:cs="Arial"/>
        </w:rPr>
        <w:t xml:space="preserve">Tekort aan cofactoren downstream: </w:t>
      </w:r>
      <w:r w:rsidR="003C2135">
        <w:rPr>
          <w:rFonts w:ascii="Arial" w:hAnsi="Arial" w:cs="Arial"/>
        </w:rPr>
        <w:t>c</w:t>
      </w:r>
      <w:r w:rsidRPr="003C2135">
        <w:rPr>
          <w:rFonts w:ascii="Arial" w:hAnsi="Arial" w:cs="Arial"/>
        </w:rPr>
        <w:t>reatine synthese stoornis, DOPA</w:t>
      </w:r>
    </w:p>
    <w:p w14:paraId="23E18BF5" w14:textId="35BBF131" w:rsidR="003178DE" w:rsidRDefault="003178DE" w:rsidP="003C2135">
      <w:pPr>
        <w:pStyle w:val="Geenafstand"/>
        <w:numPr>
          <w:ilvl w:val="0"/>
          <w:numId w:val="17"/>
        </w:numPr>
        <w:rPr>
          <w:rFonts w:ascii="Arial" w:hAnsi="Arial" w:cs="Arial"/>
        </w:rPr>
      </w:pPr>
      <w:r w:rsidRPr="003C2135">
        <w:rPr>
          <w:rFonts w:ascii="Arial" w:hAnsi="Arial" w:cs="Arial"/>
          <w:highlight w:val="yellow"/>
        </w:rPr>
        <w:t>Comb</w:t>
      </w:r>
      <w:r w:rsidR="003C2135" w:rsidRPr="003C2135">
        <w:rPr>
          <w:rFonts w:ascii="Arial" w:hAnsi="Arial" w:cs="Arial"/>
          <w:highlight w:val="yellow"/>
        </w:rPr>
        <w:t>inatie</w:t>
      </w:r>
      <w:r w:rsidRPr="003C2135">
        <w:rPr>
          <w:rFonts w:ascii="Arial" w:hAnsi="Arial" w:cs="Arial"/>
          <w:highlight w:val="yellow"/>
        </w:rPr>
        <w:t xml:space="preserve"> van </w:t>
      </w:r>
      <w:r w:rsidR="003C2135" w:rsidRPr="003C2135">
        <w:rPr>
          <w:rFonts w:ascii="Arial" w:hAnsi="Arial" w:cs="Arial"/>
          <w:highlight w:val="yellow"/>
        </w:rPr>
        <w:t>stapeling</w:t>
      </w:r>
      <w:r w:rsidRPr="003C2135">
        <w:rPr>
          <w:rFonts w:ascii="Arial" w:hAnsi="Arial" w:cs="Arial"/>
          <w:highlight w:val="yellow"/>
        </w:rPr>
        <w:t xml:space="preserve"> en </w:t>
      </w:r>
      <w:r w:rsidR="003C2135" w:rsidRPr="003C2135">
        <w:rPr>
          <w:rFonts w:ascii="Arial" w:hAnsi="Arial" w:cs="Arial"/>
          <w:highlight w:val="yellow"/>
        </w:rPr>
        <w:t>deficiëntie</w:t>
      </w:r>
      <w:r w:rsidR="003C2135">
        <w:rPr>
          <w:rFonts w:ascii="Arial" w:hAnsi="Arial" w:cs="Arial"/>
        </w:rPr>
        <w:t xml:space="preserve"> (catastrofale ontregeling van metabolisme)</w:t>
      </w:r>
    </w:p>
    <w:p w14:paraId="0620B341" w14:textId="24D29797" w:rsidR="003C2135" w:rsidRDefault="003C2135" w:rsidP="003C2135">
      <w:pPr>
        <w:pStyle w:val="Geenafstand"/>
        <w:numPr>
          <w:ilvl w:val="1"/>
          <w:numId w:val="17"/>
        </w:numPr>
        <w:rPr>
          <w:rFonts w:ascii="Arial" w:hAnsi="Arial" w:cs="Arial"/>
        </w:rPr>
      </w:pPr>
      <w:r>
        <w:rPr>
          <w:rFonts w:ascii="Arial" w:hAnsi="Arial" w:cs="Arial"/>
        </w:rPr>
        <w:t>OXPHOS mitochondriale deficiëntie</w:t>
      </w:r>
    </w:p>
    <w:p w14:paraId="3E0E54B9" w14:textId="1823D077" w:rsidR="003C2135" w:rsidRDefault="003C2135" w:rsidP="003C2135">
      <w:pPr>
        <w:pStyle w:val="Geenafstand"/>
        <w:numPr>
          <w:ilvl w:val="1"/>
          <w:numId w:val="17"/>
        </w:numPr>
        <w:rPr>
          <w:rFonts w:ascii="Arial" w:hAnsi="Arial" w:cs="Arial"/>
        </w:rPr>
      </w:pPr>
      <w:r>
        <w:rPr>
          <w:rFonts w:ascii="Arial" w:hAnsi="Arial" w:cs="Arial"/>
        </w:rPr>
        <w:t xml:space="preserve">Galactosemie </w:t>
      </w:r>
    </w:p>
    <w:p w14:paraId="31011ABB" w14:textId="77777777" w:rsidR="003C2135" w:rsidRPr="003C2135" w:rsidRDefault="003C2135" w:rsidP="003C2135">
      <w:pPr>
        <w:pStyle w:val="Geenafstand"/>
        <w:rPr>
          <w:rFonts w:ascii="Arial" w:hAnsi="Arial" w:cs="Arial"/>
        </w:rPr>
      </w:pPr>
    </w:p>
    <w:p w14:paraId="1EC2F4DF" w14:textId="11B41CA2" w:rsidR="003178DE" w:rsidRPr="003178DE" w:rsidRDefault="003178DE" w:rsidP="003178DE">
      <w:pPr>
        <w:pStyle w:val="Plattetekst"/>
        <w:numPr>
          <w:ilvl w:val="0"/>
          <w:numId w:val="2"/>
        </w:numPr>
        <w:spacing w:line="276" w:lineRule="auto"/>
        <w:ind w:right="471"/>
        <w:rPr>
          <w:rFonts w:ascii="Arial" w:hAnsi="Arial" w:cs="Arial"/>
          <w:i/>
          <w:iCs/>
          <w:color w:val="FF0000"/>
          <w:sz w:val="24"/>
          <w:szCs w:val="24"/>
        </w:rPr>
      </w:pPr>
      <w:r w:rsidRPr="003178DE">
        <w:rPr>
          <w:rFonts w:ascii="Arial" w:hAnsi="Arial" w:cs="Arial"/>
          <w:i/>
          <w:iCs/>
          <w:color w:val="FF0000"/>
          <w:sz w:val="24"/>
          <w:szCs w:val="24"/>
        </w:rPr>
        <w:t>Hoe is de neonatale screening in België georganiseerd? Verklaar de criteria van Wilson en Jungner. Noem 8 van de 11ziekten waarvoor in Vlaanderen wordt gescreend (waaronder de 3 meest prevalente)?</w:t>
      </w:r>
    </w:p>
    <w:p w14:paraId="52A5BFC9" w14:textId="74306FD7" w:rsidR="003C2135" w:rsidRDefault="003C2135" w:rsidP="00577084">
      <w:pPr>
        <w:pStyle w:val="Plattetekst"/>
        <w:spacing w:line="276" w:lineRule="auto"/>
        <w:ind w:right="471"/>
        <w:rPr>
          <w:rFonts w:ascii="Arial" w:hAnsi="Arial" w:cs="Arial"/>
        </w:rPr>
      </w:pPr>
      <w:r w:rsidRPr="003C2135">
        <w:rPr>
          <w:rFonts w:ascii="Arial" w:hAnsi="Arial" w:cs="Arial"/>
          <w:highlight w:val="yellow"/>
        </w:rPr>
        <w:t>Organisatie:</w:t>
      </w:r>
    </w:p>
    <w:p w14:paraId="606BA167" w14:textId="77777777" w:rsidR="003C2135" w:rsidRDefault="003C2135" w:rsidP="003C2135">
      <w:pPr>
        <w:pStyle w:val="Plattetekst"/>
        <w:numPr>
          <w:ilvl w:val="0"/>
          <w:numId w:val="11"/>
        </w:numPr>
        <w:spacing w:line="276" w:lineRule="auto"/>
        <w:ind w:right="471"/>
        <w:rPr>
          <w:rFonts w:ascii="Arial" w:hAnsi="Arial" w:cs="Arial"/>
        </w:rPr>
      </w:pPr>
      <w:r>
        <w:rPr>
          <w:rFonts w:ascii="Arial" w:hAnsi="Arial" w:cs="Arial"/>
        </w:rPr>
        <w:t>d</w:t>
      </w:r>
      <w:r w:rsidR="003178DE" w:rsidRPr="003178DE">
        <w:rPr>
          <w:rFonts w:ascii="Arial" w:hAnsi="Arial" w:cs="Arial"/>
        </w:rPr>
        <w:t xml:space="preserve">e neonatale screening </w:t>
      </w:r>
      <w:r>
        <w:rPr>
          <w:rFonts w:ascii="Arial" w:hAnsi="Arial" w:cs="Arial"/>
        </w:rPr>
        <w:t>is een bevoegdheid van de gemeenschap</w:t>
      </w:r>
      <w:r w:rsidR="003178DE" w:rsidRPr="003178DE">
        <w:rPr>
          <w:rFonts w:ascii="Arial" w:hAnsi="Arial" w:cs="Arial"/>
        </w:rPr>
        <w:t xml:space="preserve">: Vlaanderen, </w:t>
      </w:r>
      <w:r>
        <w:rPr>
          <w:rFonts w:ascii="Arial" w:hAnsi="Arial" w:cs="Arial"/>
        </w:rPr>
        <w:t>Brussel en Wallonië</w:t>
      </w:r>
      <w:r w:rsidR="003178DE" w:rsidRPr="003178DE">
        <w:rPr>
          <w:rFonts w:ascii="Arial" w:hAnsi="Arial" w:cs="Arial"/>
        </w:rPr>
        <w:t xml:space="preserve"> </w:t>
      </w:r>
    </w:p>
    <w:p w14:paraId="205B9AD2" w14:textId="16AE0349" w:rsidR="003C2135" w:rsidRDefault="003178DE" w:rsidP="003C2135">
      <w:pPr>
        <w:pStyle w:val="Plattetekst"/>
        <w:numPr>
          <w:ilvl w:val="0"/>
          <w:numId w:val="11"/>
        </w:numPr>
        <w:spacing w:line="276" w:lineRule="auto"/>
        <w:ind w:right="471"/>
        <w:rPr>
          <w:rFonts w:ascii="Arial" w:hAnsi="Arial" w:cs="Arial"/>
        </w:rPr>
      </w:pPr>
      <w:r w:rsidRPr="003178DE">
        <w:rPr>
          <w:rFonts w:ascii="Arial" w:hAnsi="Arial" w:cs="Arial"/>
        </w:rPr>
        <w:t>3</w:t>
      </w:r>
      <w:r w:rsidR="003C2135">
        <w:rPr>
          <w:rFonts w:ascii="Arial" w:hAnsi="Arial" w:cs="Arial"/>
        </w:rPr>
        <w:t xml:space="preserve"> </w:t>
      </w:r>
      <w:r w:rsidRPr="003178DE">
        <w:rPr>
          <w:rFonts w:ascii="Arial" w:hAnsi="Arial" w:cs="Arial"/>
        </w:rPr>
        <w:t>dagen na geboorte doet baby een hielprik: screening 11 aandoeningen</w:t>
      </w:r>
      <w:r w:rsidR="003C2135">
        <w:rPr>
          <w:rFonts w:ascii="Arial" w:hAnsi="Arial" w:cs="Arial"/>
        </w:rPr>
        <w:t xml:space="preserve"> &gt; indien niets abnormaals gevonden wordt: men hoort er niks meer van</w:t>
      </w:r>
    </w:p>
    <w:p w14:paraId="7EB4C000" w14:textId="2D3EFBD9" w:rsidR="003C2135" w:rsidRPr="000969B5" w:rsidRDefault="003C2135" w:rsidP="003C2135">
      <w:pPr>
        <w:pStyle w:val="Plattetekst"/>
        <w:numPr>
          <w:ilvl w:val="0"/>
          <w:numId w:val="11"/>
        </w:numPr>
        <w:spacing w:line="276" w:lineRule="auto"/>
        <w:ind w:right="471"/>
        <w:rPr>
          <w:rFonts w:ascii="Arial" w:hAnsi="Arial" w:cs="Arial"/>
        </w:rPr>
      </w:pPr>
      <w:r>
        <w:rPr>
          <w:rFonts w:ascii="Arial" w:hAnsi="Arial" w:cs="Arial"/>
        </w:rPr>
        <w:t>I</w:t>
      </w:r>
      <w:r w:rsidR="003178DE" w:rsidRPr="003178DE">
        <w:rPr>
          <w:rFonts w:ascii="Arial" w:hAnsi="Arial" w:cs="Arial"/>
        </w:rPr>
        <w:t xml:space="preserve">n </w:t>
      </w:r>
      <w:r>
        <w:rPr>
          <w:rFonts w:ascii="Arial" w:hAnsi="Arial" w:cs="Arial"/>
        </w:rPr>
        <w:t xml:space="preserve">Brussel </w:t>
      </w:r>
      <w:r w:rsidR="003178DE" w:rsidRPr="003178DE">
        <w:rPr>
          <w:rFonts w:ascii="Arial" w:hAnsi="Arial" w:cs="Arial"/>
        </w:rPr>
        <w:t xml:space="preserve">en </w:t>
      </w:r>
      <w:r>
        <w:rPr>
          <w:rFonts w:ascii="Arial" w:hAnsi="Arial" w:cs="Arial"/>
        </w:rPr>
        <w:t>Wallonië wordt er gescreend op</w:t>
      </w:r>
      <w:r w:rsidR="003178DE" w:rsidRPr="003178DE">
        <w:rPr>
          <w:rFonts w:ascii="Arial" w:hAnsi="Arial" w:cs="Arial"/>
        </w:rPr>
        <w:t xml:space="preserve"> nog 3 extra aandoeningen</w:t>
      </w:r>
      <w:r w:rsidR="00C470CD">
        <w:rPr>
          <w:rFonts w:ascii="Arial" w:hAnsi="Arial" w:cs="Arial"/>
        </w:rPr>
        <w:t>, o.a. sikkelcelanemie (want: meer bij mensen van Mediterraanse afkomst)</w:t>
      </w:r>
    </w:p>
    <w:p w14:paraId="2E0AB14C" w14:textId="77777777" w:rsidR="000969B5" w:rsidRDefault="000969B5" w:rsidP="00577084">
      <w:pPr>
        <w:pStyle w:val="Plattetekst"/>
        <w:spacing w:line="276" w:lineRule="auto"/>
        <w:ind w:right="471"/>
        <w:rPr>
          <w:rFonts w:ascii="Arial" w:hAnsi="Arial" w:cs="Arial"/>
          <w:highlight w:val="yellow"/>
        </w:rPr>
      </w:pPr>
    </w:p>
    <w:p w14:paraId="3838D1B3" w14:textId="3ED93673" w:rsidR="003178DE" w:rsidRPr="003178DE" w:rsidRDefault="003178DE" w:rsidP="00577084">
      <w:pPr>
        <w:pStyle w:val="Plattetekst"/>
        <w:spacing w:line="276" w:lineRule="auto"/>
        <w:ind w:right="471"/>
        <w:rPr>
          <w:rFonts w:ascii="Arial" w:hAnsi="Arial" w:cs="Arial"/>
        </w:rPr>
      </w:pPr>
      <w:r w:rsidRPr="003C2135">
        <w:rPr>
          <w:rFonts w:ascii="Arial" w:hAnsi="Arial" w:cs="Arial"/>
          <w:highlight w:val="yellow"/>
        </w:rPr>
        <w:t>Criteria Wilson en Junger:</w:t>
      </w:r>
      <w:r w:rsidRPr="003178DE">
        <w:rPr>
          <w:rFonts w:ascii="Arial" w:hAnsi="Arial" w:cs="Arial"/>
        </w:rPr>
        <w:t xml:space="preserve"> </w:t>
      </w:r>
      <w:r w:rsidR="003C2135">
        <w:rPr>
          <w:rFonts w:ascii="Arial" w:hAnsi="Arial" w:cs="Arial"/>
        </w:rPr>
        <w:t>niet elke aandoening moet gescreend worden &gt; om in aanmerking te komen voor screening stelden zij volgende criteria op:</w:t>
      </w:r>
    </w:p>
    <w:p w14:paraId="76D18CD3" w14:textId="15F7DE61" w:rsidR="003178DE" w:rsidRPr="003178DE" w:rsidRDefault="003C2135" w:rsidP="003178DE">
      <w:pPr>
        <w:pStyle w:val="Plattetekst"/>
        <w:numPr>
          <w:ilvl w:val="0"/>
          <w:numId w:val="15"/>
        </w:numPr>
        <w:spacing w:line="276" w:lineRule="auto"/>
        <w:ind w:right="471"/>
        <w:rPr>
          <w:rFonts w:ascii="Arial" w:hAnsi="Arial" w:cs="Arial"/>
        </w:rPr>
      </w:pPr>
      <w:r>
        <w:rPr>
          <w:rFonts w:ascii="Arial" w:hAnsi="Arial" w:cs="Arial"/>
        </w:rPr>
        <w:t>Aandoening kan behandeld worden</w:t>
      </w:r>
    </w:p>
    <w:p w14:paraId="601481D2" w14:textId="77777777" w:rsidR="003178DE" w:rsidRPr="003178DE" w:rsidRDefault="003178DE" w:rsidP="003178DE">
      <w:pPr>
        <w:pStyle w:val="Plattetekst"/>
        <w:numPr>
          <w:ilvl w:val="0"/>
          <w:numId w:val="15"/>
        </w:numPr>
        <w:spacing w:line="276" w:lineRule="auto"/>
        <w:ind w:right="471"/>
        <w:rPr>
          <w:rFonts w:ascii="Arial" w:hAnsi="Arial" w:cs="Arial"/>
        </w:rPr>
      </w:pPr>
      <w:r w:rsidRPr="003178DE">
        <w:rPr>
          <w:rFonts w:ascii="Arial" w:hAnsi="Arial" w:cs="Arial"/>
        </w:rPr>
        <w:t>Vroegtijdige behandeling is voordeliger dan laattijdige</w:t>
      </w:r>
    </w:p>
    <w:p w14:paraId="0DC54935" w14:textId="662BCDDE" w:rsidR="003178DE" w:rsidRPr="003178DE" w:rsidRDefault="003C2135" w:rsidP="003178DE">
      <w:pPr>
        <w:pStyle w:val="Plattetekst"/>
        <w:numPr>
          <w:ilvl w:val="0"/>
          <w:numId w:val="15"/>
        </w:numPr>
        <w:spacing w:line="276" w:lineRule="auto"/>
        <w:ind w:right="471"/>
        <w:rPr>
          <w:rFonts w:ascii="Arial" w:hAnsi="Arial" w:cs="Arial"/>
        </w:rPr>
      </w:pPr>
      <w:r>
        <w:rPr>
          <w:rFonts w:ascii="Arial" w:hAnsi="Arial" w:cs="Arial"/>
        </w:rPr>
        <w:t>Screening is k</w:t>
      </w:r>
      <w:r w:rsidR="003178DE" w:rsidRPr="003178DE">
        <w:rPr>
          <w:rFonts w:ascii="Arial" w:hAnsi="Arial" w:cs="Arial"/>
        </w:rPr>
        <w:t>osten</w:t>
      </w:r>
      <w:r>
        <w:rPr>
          <w:rFonts w:ascii="Arial" w:hAnsi="Arial" w:cs="Arial"/>
        </w:rPr>
        <w:t>-efficië</w:t>
      </w:r>
      <w:r w:rsidR="003178DE" w:rsidRPr="003178DE">
        <w:rPr>
          <w:rFonts w:ascii="Arial" w:hAnsi="Arial" w:cs="Arial"/>
        </w:rPr>
        <w:t xml:space="preserve">nt </w:t>
      </w:r>
    </w:p>
    <w:p w14:paraId="649629A7" w14:textId="77777777" w:rsidR="003178DE" w:rsidRPr="003178DE" w:rsidRDefault="003178DE" w:rsidP="003178DE">
      <w:pPr>
        <w:pStyle w:val="Plattetekst"/>
        <w:numPr>
          <w:ilvl w:val="0"/>
          <w:numId w:val="15"/>
        </w:numPr>
        <w:spacing w:line="276" w:lineRule="auto"/>
        <w:ind w:right="471"/>
        <w:rPr>
          <w:rFonts w:ascii="Arial" w:hAnsi="Arial" w:cs="Arial"/>
        </w:rPr>
      </w:pPr>
      <w:r w:rsidRPr="003178DE">
        <w:rPr>
          <w:rFonts w:ascii="Arial" w:hAnsi="Arial" w:cs="Arial"/>
        </w:rPr>
        <w:t>Meer voordelen dan nadelen</w:t>
      </w:r>
    </w:p>
    <w:p w14:paraId="07C8F5D0" w14:textId="5E6AB61C" w:rsidR="003178DE" w:rsidRPr="000969B5" w:rsidRDefault="003178DE" w:rsidP="003178DE">
      <w:pPr>
        <w:pStyle w:val="Plattetekst"/>
        <w:numPr>
          <w:ilvl w:val="0"/>
          <w:numId w:val="15"/>
        </w:numPr>
        <w:spacing w:line="276" w:lineRule="auto"/>
        <w:ind w:right="471"/>
        <w:rPr>
          <w:rFonts w:ascii="Arial" w:hAnsi="Arial" w:cs="Arial"/>
        </w:rPr>
      </w:pPr>
      <w:r w:rsidRPr="003178DE">
        <w:rPr>
          <w:rFonts w:ascii="Arial" w:hAnsi="Arial" w:cs="Arial"/>
        </w:rPr>
        <w:t xml:space="preserve">Ziekte </w:t>
      </w:r>
      <w:r w:rsidR="003C2135">
        <w:rPr>
          <w:rFonts w:ascii="Arial" w:hAnsi="Arial" w:cs="Arial"/>
        </w:rPr>
        <w:t>detecteerbaar</w:t>
      </w:r>
      <w:r w:rsidRPr="003178DE">
        <w:rPr>
          <w:rFonts w:ascii="Arial" w:hAnsi="Arial" w:cs="Arial"/>
        </w:rPr>
        <w:t xml:space="preserve"> in vroegtijdig stadium</w:t>
      </w:r>
    </w:p>
    <w:p w14:paraId="21326752" w14:textId="77777777" w:rsidR="000969B5" w:rsidRDefault="000969B5" w:rsidP="00577084">
      <w:pPr>
        <w:pStyle w:val="Plattetekst"/>
        <w:spacing w:line="276" w:lineRule="auto"/>
        <w:ind w:right="471"/>
        <w:rPr>
          <w:rFonts w:ascii="Arial" w:hAnsi="Arial" w:cs="Arial"/>
          <w:highlight w:val="yellow"/>
        </w:rPr>
      </w:pPr>
    </w:p>
    <w:p w14:paraId="438AD40D" w14:textId="6B406A14" w:rsidR="003178DE" w:rsidRPr="003178DE" w:rsidRDefault="003178DE" w:rsidP="00577084">
      <w:pPr>
        <w:pStyle w:val="Plattetekst"/>
        <w:spacing w:line="276" w:lineRule="auto"/>
        <w:ind w:right="471"/>
        <w:rPr>
          <w:rFonts w:ascii="Arial" w:hAnsi="Arial" w:cs="Arial"/>
        </w:rPr>
      </w:pPr>
      <w:r w:rsidRPr="003C2135">
        <w:rPr>
          <w:rFonts w:ascii="Arial" w:hAnsi="Arial" w:cs="Arial"/>
          <w:highlight w:val="yellow"/>
        </w:rPr>
        <w:t>8</w:t>
      </w:r>
      <w:r w:rsidR="003C2135" w:rsidRPr="003C2135">
        <w:rPr>
          <w:rFonts w:ascii="Arial" w:hAnsi="Arial" w:cs="Arial"/>
          <w:highlight w:val="yellow"/>
        </w:rPr>
        <w:t xml:space="preserve"> van de </w:t>
      </w:r>
      <w:r w:rsidRPr="003C2135">
        <w:rPr>
          <w:rFonts w:ascii="Arial" w:hAnsi="Arial" w:cs="Arial"/>
          <w:highlight w:val="yellow"/>
        </w:rPr>
        <w:t>11 ziektes</w:t>
      </w:r>
      <w:r w:rsidR="003C2135" w:rsidRPr="003C2135">
        <w:rPr>
          <w:rFonts w:ascii="Arial" w:hAnsi="Arial" w:cs="Arial"/>
          <w:highlight w:val="yellow"/>
        </w:rPr>
        <w:t xml:space="preserve"> waarvoor in Vlaanderen gescreend wordt</w:t>
      </w:r>
      <w:r w:rsidRPr="003C2135">
        <w:rPr>
          <w:rFonts w:ascii="Arial" w:hAnsi="Arial" w:cs="Arial"/>
          <w:highlight w:val="yellow"/>
        </w:rPr>
        <w:t>:</w:t>
      </w:r>
    </w:p>
    <w:p w14:paraId="3FF5C5FF" w14:textId="6E047093" w:rsidR="003178DE" w:rsidRPr="003178DE" w:rsidRDefault="003178DE" w:rsidP="003178DE">
      <w:pPr>
        <w:pStyle w:val="Plattetekst"/>
        <w:numPr>
          <w:ilvl w:val="0"/>
          <w:numId w:val="16"/>
        </w:numPr>
        <w:spacing w:line="276" w:lineRule="auto"/>
        <w:ind w:right="471"/>
        <w:rPr>
          <w:rFonts w:ascii="Arial" w:hAnsi="Arial" w:cs="Arial"/>
        </w:rPr>
      </w:pPr>
      <w:r w:rsidRPr="003178DE">
        <w:rPr>
          <w:rFonts w:ascii="Arial" w:hAnsi="Arial" w:cs="Arial"/>
        </w:rPr>
        <w:t>Congenitale hypothyro</w:t>
      </w:r>
      <w:r w:rsidR="00C470CD">
        <w:rPr>
          <w:rFonts w:ascii="Arial" w:hAnsi="Arial" w:cs="Arial"/>
        </w:rPr>
        <w:t>ï</w:t>
      </w:r>
      <w:r w:rsidRPr="003178DE">
        <w:rPr>
          <w:rFonts w:ascii="Arial" w:hAnsi="Arial" w:cs="Arial"/>
        </w:rPr>
        <w:t>die</w:t>
      </w:r>
    </w:p>
    <w:p w14:paraId="52B9A838" w14:textId="3D7239E9" w:rsidR="003178DE" w:rsidRPr="003178DE" w:rsidRDefault="003178DE" w:rsidP="003178DE">
      <w:pPr>
        <w:pStyle w:val="Plattetekst"/>
        <w:numPr>
          <w:ilvl w:val="0"/>
          <w:numId w:val="16"/>
        </w:numPr>
        <w:spacing w:line="276" w:lineRule="auto"/>
        <w:ind w:right="471"/>
        <w:rPr>
          <w:rFonts w:ascii="Arial" w:hAnsi="Arial" w:cs="Arial"/>
        </w:rPr>
      </w:pPr>
      <w:r w:rsidRPr="003178DE">
        <w:rPr>
          <w:rFonts w:ascii="Arial" w:hAnsi="Arial" w:cs="Arial"/>
        </w:rPr>
        <w:t>PKU</w:t>
      </w:r>
      <w:r w:rsidR="00C470CD">
        <w:rPr>
          <w:rFonts w:ascii="Arial" w:hAnsi="Arial" w:cs="Arial"/>
        </w:rPr>
        <w:t xml:space="preserve"> (meest voorkomend, volgens Martens in de les)</w:t>
      </w:r>
    </w:p>
    <w:p w14:paraId="37774B5B" w14:textId="77777777" w:rsidR="003178DE" w:rsidRPr="003178DE" w:rsidRDefault="003178DE" w:rsidP="003178DE">
      <w:pPr>
        <w:pStyle w:val="Plattetekst"/>
        <w:numPr>
          <w:ilvl w:val="0"/>
          <w:numId w:val="16"/>
        </w:numPr>
        <w:spacing w:line="276" w:lineRule="auto"/>
        <w:ind w:right="471"/>
        <w:rPr>
          <w:rFonts w:ascii="Arial" w:hAnsi="Arial" w:cs="Arial"/>
        </w:rPr>
      </w:pPr>
      <w:r w:rsidRPr="003178DE">
        <w:rPr>
          <w:rFonts w:ascii="Arial" w:hAnsi="Arial" w:cs="Arial"/>
        </w:rPr>
        <w:t>Congenitale bijnierschorshyperplasie</w:t>
      </w:r>
    </w:p>
    <w:p w14:paraId="7692A1D2" w14:textId="0D1B2ABA" w:rsidR="003178DE" w:rsidRPr="003178DE" w:rsidRDefault="003178DE" w:rsidP="003178DE">
      <w:pPr>
        <w:pStyle w:val="Plattetekst"/>
        <w:numPr>
          <w:ilvl w:val="0"/>
          <w:numId w:val="16"/>
        </w:numPr>
        <w:spacing w:line="276" w:lineRule="auto"/>
        <w:ind w:right="471"/>
        <w:rPr>
          <w:rFonts w:ascii="Arial" w:hAnsi="Arial" w:cs="Arial"/>
        </w:rPr>
      </w:pPr>
      <w:r w:rsidRPr="003178DE">
        <w:rPr>
          <w:rFonts w:ascii="Arial" w:hAnsi="Arial" w:cs="Arial"/>
        </w:rPr>
        <w:t>Biotinidase def</w:t>
      </w:r>
      <w:r w:rsidR="00C470CD">
        <w:rPr>
          <w:rFonts w:ascii="Arial" w:hAnsi="Arial" w:cs="Arial"/>
        </w:rPr>
        <w:t>iciëntie</w:t>
      </w:r>
    </w:p>
    <w:p w14:paraId="7256E53B" w14:textId="1C896BBE" w:rsidR="003178DE" w:rsidRPr="003178DE" w:rsidRDefault="003178DE" w:rsidP="003178DE">
      <w:pPr>
        <w:pStyle w:val="Plattetekst"/>
        <w:numPr>
          <w:ilvl w:val="0"/>
          <w:numId w:val="16"/>
        </w:numPr>
        <w:spacing w:line="276" w:lineRule="auto"/>
        <w:ind w:right="471"/>
        <w:rPr>
          <w:rFonts w:ascii="Arial" w:hAnsi="Arial" w:cs="Arial"/>
        </w:rPr>
      </w:pPr>
      <w:r w:rsidRPr="003178DE">
        <w:rPr>
          <w:rFonts w:ascii="Arial" w:hAnsi="Arial" w:cs="Arial"/>
        </w:rPr>
        <w:t>MCAD</w:t>
      </w:r>
      <w:r w:rsidR="00C470CD">
        <w:rPr>
          <w:rFonts w:ascii="Arial" w:hAnsi="Arial" w:cs="Arial"/>
        </w:rPr>
        <w:t>: Medium-chain acyl-CoA dehydrogenase deficiëntie</w:t>
      </w:r>
    </w:p>
    <w:p w14:paraId="0AA4F0AA" w14:textId="24626780" w:rsidR="003178DE" w:rsidRPr="003178DE" w:rsidRDefault="003178DE" w:rsidP="003178DE">
      <w:pPr>
        <w:pStyle w:val="Plattetekst"/>
        <w:numPr>
          <w:ilvl w:val="0"/>
          <w:numId w:val="16"/>
        </w:numPr>
        <w:spacing w:line="276" w:lineRule="auto"/>
        <w:ind w:right="471"/>
        <w:rPr>
          <w:rFonts w:ascii="Arial" w:hAnsi="Arial" w:cs="Arial"/>
        </w:rPr>
      </w:pPr>
      <w:r w:rsidRPr="003178DE">
        <w:rPr>
          <w:rFonts w:ascii="Arial" w:hAnsi="Arial" w:cs="Arial"/>
        </w:rPr>
        <w:t>MMA</w:t>
      </w:r>
      <w:r w:rsidR="00C470CD">
        <w:rPr>
          <w:rFonts w:ascii="Arial" w:hAnsi="Arial" w:cs="Arial"/>
        </w:rPr>
        <w:t>: methylmalonacidemie</w:t>
      </w:r>
    </w:p>
    <w:p w14:paraId="74B15058" w14:textId="798B9657" w:rsidR="003178DE" w:rsidRPr="003178DE" w:rsidRDefault="003178DE" w:rsidP="003178DE">
      <w:pPr>
        <w:pStyle w:val="Plattetekst"/>
        <w:numPr>
          <w:ilvl w:val="0"/>
          <w:numId w:val="16"/>
        </w:numPr>
        <w:spacing w:line="276" w:lineRule="auto"/>
        <w:ind w:right="471"/>
        <w:rPr>
          <w:rFonts w:ascii="Arial" w:hAnsi="Arial" w:cs="Arial"/>
        </w:rPr>
      </w:pPr>
      <w:r w:rsidRPr="003178DE">
        <w:rPr>
          <w:rFonts w:ascii="Arial" w:hAnsi="Arial" w:cs="Arial"/>
        </w:rPr>
        <w:t>Propionacidurie</w:t>
      </w:r>
      <w:r w:rsidR="00C470CD">
        <w:rPr>
          <w:rFonts w:ascii="Arial" w:hAnsi="Arial" w:cs="Arial"/>
        </w:rPr>
        <w:t xml:space="preserve"> (PA)</w:t>
      </w:r>
    </w:p>
    <w:p w14:paraId="51642EB6" w14:textId="525D5B42" w:rsidR="003178DE" w:rsidRPr="003178DE" w:rsidRDefault="003178DE" w:rsidP="003178DE">
      <w:pPr>
        <w:pStyle w:val="Plattetekst"/>
        <w:numPr>
          <w:ilvl w:val="0"/>
          <w:numId w:val="16"/>
        </w:numPr>
        <w:spacing w:line="276" w:lineRule="auto"/>
        <w:ind w:right="471"/>
        <w:rPr>
          <w:rFonts w:ascii="Arial" w:hAnsi="Arial" w:cs="Arial"/>
        </w:rPr>
      </w:pPr>
      <w:r w:rsidRPr="003178DE">
        <w:rPr>
          <w:rFonts w:ascii="Arial" w:hAnsi="Arial" w:cs="Arial"/>
        </w:rPr>
        <w:t>MSUD</w:t>
      </w:r>
      <w:r w:rsidR="00C470CD">
        <w:rPr>
          <w:rFonts w:ascii="Arial" w:hAnsi="Arial" w:cs="Arial"/>
        </w:rPr>
        <w:t>: maple syrup urine disease</w:t>
      </w:r>
    </w:p>
    <w:p w14:paraId="56F13FEE" w14:textId="77777777" w:rsidR="003C2135" w:rsidRPr="003178DE" w:rsidRDefault="003C2135" w:rsidP="003178DE">
      <w:pPr>
        <w:pStyle w:val="Plattetekst"/>
        <w:spacing w:line="276" w:lineRule="auto"/>
        <w:ind w:right="471"/>
        <w:rPr>
          <w:rFonts w:ascii="Arial" w:hAnsi="Arial" w:cs="Arial"/>
        </w:rPr>
      </w:pPr>
    </w:p>
    <w:p w14:paraId="1FAECAA4" w14:textId="77777777" w:rsidR="003178DE" w:rsidRPr="003178DE" w:rsidRDefault="003178DE" w:rsidP="003178DE">
      <w:pPr>
        <w:pStyle w:val="Plattetekst"/>
        <w:spacing w:before="4"/>
        <w:rPr>
          <w:rFonts w:ascii="Arial" w:hAnsi="Arial" w:cs="Arial"/>
        </w:rPr>
      </w:pPr>
    </w:p>
    <w:p w14:paraId="0FA0B100" w14:textId="54D56419" w:rsidR="003178DE" w:rsidRDefault="003178DE" w:rsidP="003178DE">
      <w:pPr>
        <w:pStyle w:val="Plattetekst"/>
        <w:numPr>
          <w:ilvl w:val="0"/>
          <w:numId w:val="2"/>
        </w:numPr>
        <w:spacing w:line="278" w:lineRule="auto"/>
        <w:ind w:right="401"/>
        <w:rPr>
          <w:rFonts w:ascii="Arial" w:hAnsi="Arial" w:cs="Arial"/>
          <w:i/>
          <w:iCs/>
          <w:color w:val="FF0000"/>
          <w:sz w:val="24"/>
          <w:szCs w:val="24"/>
        </w:rPr>
      </w:pPr>
      <w:r w:rsidRPr="003178DE">
        <w:rPr>
          <w:rFonts w:ascii="Arial" w:hAnsi="Arial" w:cs="Arial"/>
          <w:i/>
          <w:iCs/>
          <w:color w:val="FF0000"/>
          <w:sz w:val="24"/>
          <w:szCs w:val="24"/>
        </w:rPr>
        <w:lastRenderedPageBreak/>
        <w:t>Schets 1</w:t>
      </w:r>
      <w:r w:rsidRPr="003178DE">
        <w:rPr>
          <w:rFonts w:ascii="Arial" w:hAnsi="Arial" w:cs="Arial"/>
          <w:i/>
          <w:iCs/>
          <w:color w:val="FF0000"/>
          <w:sz w:val="24"/>
          <w:szCs w:val="24"/>
          <w:vertAlign w:val="superscript"/>
        </w:rPr>
        <w:t>ste</w:t>
      </w:r>
      <w:r w:rsidRPr="003178DE">
        <w:rPr>
          <w:rFonts w:ascii="Arial" w:hAnsi="Arial" w:cs="Arial"/>
          <w:i/>
          <w:iCs/>
          <w:color w:val="FF0000"/>
          <w:sz w:val="24"/>
          <w:szCs w:val="24"/>
        </w:rPr>
        <w:t xml:space="preserve"> /2</w:t>
      </w:r>
      <w:r w:rsidRPr="003178DE">
        <w:rPr>
          <w:rFonts w:ascii="Arial" w:hAnsi="Arial" w:cs="Arial"/>
          <w:i/>
          <w:iCs/>
          <w:color w:val="FF0000"/>
          <w:sz w:val="24"/>
          <w:szCs w:val="24"/>
          <w:vertAlign w:val="superscript"/>
        </w:rPr>
        <w:t>de</w:t>
      </w:r>
      <w:r w:rsidRPr="003178DE">
        <w:rPr>
          <w:rFonts w:ascii="Arial" w:hAnsi="Arial" w:cs="Arial"/>
          <w:i/>
          <w:iCs/>
          <w:color w:val="FF0000"/>
          <w:sz w:val="24"/>
          <w:szCs w:val="24"/>
        </w:rPr>
        <w:t xml:space="preserve"> / 3</w:t>
      </w:r>
      <w:r w:rsidRPr="003178DE">
        <w:rPr>
          <w:rFonts w:ascii="Arial" w:hAnsi="Arial" w:cs="Arial"/>
          <w:i/>
          <w:iCs/>
          <w:color w:val="FF0000"/>
          <w:sz w:val="24"/>
          <w:szCs w:val="24"/>
          <w:vertAlign w:val="superscript"/>
        </w:rPr>
        <w:t>de</w:t>
      </w:r>
      <w:r w:rsidRPr="003178DE">
        <w:rPr>
          <w:rFonts w:ascii="Arial" w:hAnsi="Arial" w:cs="Arial"/>
          <w:i/>
          <w:iCs/>
          <w:color w:val="FF0000"/>
          <w:sz w:val="24"/>
          <w:szCs w:val="24"/>
        </w:rPr>
        <w:t xml:space="preserve"> lijnsdiagnostiek voor IEM. Welke basistests doe je a minima bij een kind met failure to thrive? Welke voorzorgen neem je preanalytisch bij de bepaling van NH3?</w:t>
      </w:r>
    </w:p>
    <w:p w14:paraId="5B49431A" w14:textId="21077D25" w:rsidR="001A0AFB" w:rsidRDefault="001A0AFB" w:rsidP="00577084">
      <w:pPr>
        <w:pStyle w:val="Plattetekst"/>
        <w:spacing w:line="278" w:lineRule="auto"/>
        <w:ind w:right="401"/>
        <w:rPr>
          <w:rFonts w:ascii="Arial" w:hAnsi="Arial" w:cs="Arial"/>
          <w:highlight w:val="yellow"/>
        </w:rPr>
      </w:pPr>
      <w:r>
        <w:rPr>
          <w:rFonts w:ascii="Arial" w:hAnsi="Arial" w:cs="Arial"/>
          <w:highlight w:val="yellow"/>
        </w:rPr>
        <w:t>Basistests bij kind met failure to thrive:</w:t>
      </w:r>
    </w:p>
    <w:p w14:paraId="3758B58E" w14:textId="446AEF76" w:rsidR="001A0AFB" w:rsidRPr="001A0AFB" w:rsidRDefault="001A0AFB" w:rsidP="00577084">
      <w:pPr>
        <w:pStyle w:val="Plattetekst"/>
        <w:spacing w:line="278" w:lineRule="auto"/>
        <w:ind w:right="401"/>
        <w:rPr>
          <w:rFonts w:ascii="Arial" w:hAnsi="Arial" w:cs="Arial"/>
        </w:rPr>
      </w:pPr>
      <w:r w:rsidRPr="001A0AFB">
        <w:rPr>
          <w:rFonts w:ascii="Arial" w:hAnsi="Arial" w:cs="Arial"/>
        </w:rPr>
        <w:t>We</w:t>
      </w:r>
      <w:r>
        <w:rPr>
          <w:rFonts w:ascii="Arial" w:hAnsi="Arial" w:cs="Arial"/>
        </w:rPr>
        <w:t xml:space="preserve"> zien failure to thrive als een alarmsignaal &gt; we doen minimum routine labotests i.f.v. 2</w:t>
      </w:r>
      <w:r w:rsidRPr="001A0AFB">
        <w:rPr>
          <w:rFonts w:ascii="Arial" w:hAnsi="Arial" w:cs="Arial"/>
          <w:vertAlign w:val="superscript"/>
        </w:rPr>
        <w:t>de</w:t>
      </w:r>
      <w:r>
        <w:rPr>
          <w:rFonts w:ascii="Arial" w:hAnsi="Arial" w:cs="Arial"/>
        </w:rPr>
        <w:t xml:space="preserve"> lijnsbehandeling (dus groepsanalysen)</w:t>
      </w:r>
    </w:p>
    <w:p w14:paraId="4D7DB1F1" w14:textId="7D7A6388" w:rsidR="00857B0E" w:rsidRDefault="00857B0E" w:rsidP="00577084">
      <w:pPr>
        <w:pStyle w:val="Plattetekst"/>
        <w:spacing w:line="278" w:lineRule="auto"/>
        <w:ind w:right="401"/>
        <w:rPr>
          <w:rFonts w:ascii="Arial" w:hAnsi="Arial" w:cs="Arial"/>
          <w:highlight w:val="yellow"/>
        </w:rPr>
      </w:pPr>
      <w:r>
        <w:rPr>
          <w:rFonts w:ascii="Arial" w:hAnsi="Arial" w:cs="Arial"/>
          <w:highlight w:val="yellow"/>
        </w:rPr>
        <w:t>Preanalytische voorzorgsmaatregelen bij bepaling van NH3:</w:t>
      </w:r>
    </w:p>
    <w:p w14:paraId="5FFD9F6F" w14:textId="223AE890" w:rsidR="00857B0E" w:rsidRDefault="00857B0E" w:rsidP="00857B0E">
      <w:pPr>
        <w:pStyle w:val="Plattetekst"/>
        <w:numPr>
          <w:ilvl w:val="0"/>
          <w:numId w:val="11"/>
        </w:numPr>
        <w:spacing w:line="278" w:lineRule="auto"/>
        <w:ind w:right="401"/>
        <w:rPr>
          <w:rFonts w:ascii="Arial" w:hAnsi="Arial" w:cs="Arial"/>
        </w:rPr>
      </w:pPr>
      <w:r w:rsidRPr="00857B0E">
        <w:rPr>
          <w:rFonts w:ascii="Arial" w:hAnsi="Arial" w:cs="Arial"/>
        </w:rPr>
        <w:t>Sn</w:t>
      </w:r>
      <w:r>
        <w:rPr>
          <w:rFonts w:ascii="Arial" w:hAnsi="Arial" w:cs="Arial"/>
        </w:rPr>
        <w:t>elle meting</w:t>
      </w:r>
    </w:p>
    <w:p w14:paraId="48F89DCD" w14:textId="125286BF" w:rsidR="00857B0E" w:rsidRDefault="00857B0E" w:rsidP="00857B0E">
      <w:pPr>
        <w:pStyle w:val="Plattetekst"/>
        <w:numPr>
          <w:ilvl w:val="0"/>
          <w:numId w:val="11"/>
        </w:numPr>
        <w:spacing w:line="278" w:lineRule="auto"/>
        <w:ind w:right="401"/>
        <w:rPr>
          <w:rFonts w:ascii="Arial" w:hAnsi="Arial" w:cs="Arial"/>
        </w:rPr>
      </w:pPr>
      <w:r>
        <w:rPr>
          <w:rFonts w:ascii="Arial" w:hAnsi="Arial" w:cs="Arial"/>
        </w:rPr>
        <w:t>Bloed op ijs na labo</w:t>
      </w:r>
    </w:p>
    <w:p w14:paraId="0307F69A" w14:textId="1663ABB9" w:rsidR="00857B0E" w:rsidRPr="00857B0E" w:rsidRDefault="00857B0E" w:rsidP="00857B0E">
      <w:pPr>
        <w:pStyle w:val="Plattetekst"/>
        <w:numPr>
          <w:ilvl w:val="0"/>
          <w:numId w:val="11"/>
        </w:numPr>
        <w:spacing w:line="278" w:lineRule="auto"/>
        <w:ind w:right="401"/>
        <w:rPr>
          <w:rFonts w:ascii="Arial" w:hAnsi="Arial" w:cs="Arial"/>
        </w:rPr>
      </w:pPr>
      <w:r>
        <w:rPr>
          <w:rFonts w:ascii="Arial" w:hAnsi="Arial" w:cs="Arial"/>
        </w:rPr>
        <w:t>Afscheiding van plasma/serum binnen 16 minuten, want: anders vals verhoogde waarden door vrijstelling van NH3 uit RBC en door transaminatie van aminozuren</w:t>
      </w:r>
    </w:p>
    <w:p w14:paraId="7DE38740" w14:textId="1497D32D" w:rsidR="00C470CD" w:rsidRPr="00C470CD" w:rsidRDefault="00C470CD" w:rsidP="00577084">
      <w:pPr>
        <w:pStyle w:val="Plattetekst"/>
        <w:spacing w:line="278" w:lineRule="auto"/>
        <w:ind w:right="401"/>
        <w:rPr>
          <w:rFonts w:ascii="Arial" w:hAnsi="Arial" w:cs="Arial"/>
        </w:rPr>
      </w:pPr>
      <w:r w:rsidRPr="00C470CD">
        <w:rPr>
          <w:rFonts w:ascii="Arial" w:hAnsi="Arial" w:cs="Arial"/>
          <w:highlight w:val="yellow"/>
        </w:rPr>
        <w:t>Lijnsdiagnostiek voor IEM:</w:t>
      </w:r>
    </w:p>
    <w:p w14:paraId="063C6716" w14:textId="77777777" w:rsidR="001A0AFB" w:rsidRDefault="003178DE" w:rsidP="00C470CD">
      <w:pPr>
        <w:pStyle w:val="Plattetekst"/>
        <w:numPr>
          <w:ilvl w:val="0"/>
          <w:numId w:val="11"/>
        </w:numPr>
        <w:spacing w:line="278" w:lineRule="auto"/>
        <w:ind w:right="401"/>
        <w:rPr>
          <w:rFonts w:ascii="Arial" w:hAnsi="Arial" w:cs="Arial"/>
        </w:rPr>
      </w:pPr>
      <w:r w:rsidRPr="00C470CD">
        <w:rPr>
          <w:rFonts w:ascii="Arial" w:hAnsi="Arial" w:cs="Arial"/>
          <w:u w:val="single"/>
        </w:rPr>
        <w:t>1</w:t>
      </w:r>
      <w:r w:rsidRPr="00C470CD">
        <w:rPr>
          <w:rFonts w:ascii="Arial" w:hAnsi="Arial" w:cs="Arial"/>
          <w:u w:val="single"/>
          <w:vertAlign w:val="superscript"/>
        </w:rPr>
        <w:t>ste</w:t>
      </w:r>
      <w:r w:rsidRPr="00C470CD">
        <w:rPr>
          <w:rFonts w:ascii="Arial" w:hAnsi="Arial" w:cs="Arial"/>
          <w:u w:val="single"/>
        </w:rPr>
        <w:t xml:space="preserve"> lijn:</w:t>
      </w:r>
      <w:r w:rsidRPr="003178DE">
        <w:rPr>
          <w:rFonts w:ascii="Arial" w:hAnsi="Arial" w:cs="Arial"/>
        </w:rPr>
        <w:t xml:space="preserve"> </w:t>
      </w:r>
    </w:p>
    <w:p w14:paraId="22B3020D" w14:textId="6A14DDD7" w:rsidR="003178DE" w:rsidRDefault="001A0AFB" w:rsidP="001A0AFB">
      <w:pPr>
        <w:pStyle w:val="Plattetekst"/>
        <w:numPr>
          <w:ilvl w:val="1"/>
          <w:numId w:val="11"/>
        </w:numPr>
        <w:spacing w:line="278" w:lineRule="auto"/>
        <w:ind w:right="401"/>
        <w:rPr>
          <w:rFonts w:ascii="Arial" w:hAnsi="Arial" w:cs="Arial"/>
        </w:rPr>
      </w:pPr>
      <w:r w:rsidRPr="001A0AFB">
        <w:rPr>
          <w:rFonts w:ascii="Arial" w:hAnsi="Arial" w:cs="Arial"/>
          <w:i/>
          <w:iCs/>
        </w:rPr>
        <w:t xml:space="preserve">Zowel </w:t>
      </w:r>
      <w:r w:rsidR="003178DE" w:rsidRPr="001A0AFB">
        <w:rPr>
          <w:rFonts w:ascii="Arial" w:hAnsi="Arial" w:cs="Arial"/>
          <w:i/>
          <w:iCs/>
        </w:rPr>
        <w:t>urine</w:t>
      </w:r>
      <w:r w:rsidRPr="001A0AFB">
        <w:rPr>
          <w:rFonts w:ascii="Arial" w:hAnsi="Arial" w:cs="Arial"/>
          <w:i/>
          <w:iCs/>
        </w:rPr>
        <w:t xml:space="preserve">-onderzoek als </w:t>
      </w:r>
      <w:r w:rsidR="003178DE" w:rsidRPr="001A0AFB">
        <w:rPr>
          <w:rFonts w:ascii="Arial" w:hAnsi="Arial" w:cs="Arial"/>
          <w:i/>
          <w:iCs/>
        </w:rPr>
        <w:t>bloedonderzoek:</w:t>
      </w:r>
      <w:r w:rsidR="003178DE" w:rsidRPr="003178DE">
        <w:rPr>
          <w:rFonts w:ascii="Arial" w:hAnsi="Arial" w:cs="Arial"/>
        </w:rPr>
        <w:t xml:space="preserve"> glycemie, lactaat, ketonen, </w:t>
      </w:r>
      <w:r>
        <w:rPr>
          <w:rFonts w:ascii="Arial" w:hAnsi="Arial" w:cs="Arial"/>
        </w:rPr>
        <w:t>pH</w:t>
      </w:r>
      <w:r w:rsidR="003178DE" w:rsidRPr="003178DE">
        <w:rPr>
          <w:rFonts w:ascii="Arial" w:hAnsi="Arial" w:cs="Arial"/>
        </w:rPr>
        <w:t xml:space="preserve"> met AG (indien verhoogd</w:t>
      </w:r>
      <w:r>
        <w:rPr>
          <w:rFonts w:ascii="Arial" w:hAnsi="Arial" w:cs="Arial"/>
        </w:rPr>
        <w:t xml:space="preserve"> &gt; aanwezigheid van </w:t>
      </w:r>
      <w:r w:rsidR="003178DE" w:rsidRPr="003178DE">
        <w:rPr>
          <w:rFonts w:ascii="Arial" w:hAnsi="Arial" w:cs="Arial"/>
        </w:rPr>
        <w:t>organische zuren zoals lactaat of ketonen), levertesten,</w:t>
      </w:r>
      <w:r>
        <w:rPr>
          <w:rFonts w:ascii="Arial" w:hAnsi="Arial" w:cs="Arial"/>
        </w:rPr>
        <w:t xml:space="preserve"> etc. &gt; behandeling zo snel mogelijk opstarten + urine en plasma voor 2</w:t>
      </w:r>
      <w:r w:rsidRPr="001A0AFB">
        <w:rPr>
          <w:rFonts w:ascii="Arial" w:hAnsi="Arial" w:cs="Arial"/>
          <w:vertAlign w:val="superscript"/>
        </w:rPr>
        <w:t>de</w:t>
      </w:r>
      <w:r>
        <w:rPr>
          <w:rFonts w:ascii="Arial" w:hAnsi="Arial" w:cs="Arial"/>
        </w:rPr>
        <w:t xml:space="preserve"> lijnsdiagnostiek </w:t>
      </w:r>
    </w:p>
    <w:p w14:paraId="4461C4C5" w14:textId="0584F414" w:rsidR="001A0AFB" w:rsidRPr="003178DE" w:rsidRDefault="001A0AFB" w:rsidP="001A0AFB">
      <w:pPr>
        <w:pStyle w:val="Plattetekst"/>
        <w:numPr>
          <w:ilvl w:val="1"/>
          <w:numId w:val="11"/>
        </w:numPr>
        <w:spacing w:line="278" w:lineRule="auto"/>
        <w:ind w:right="401"/>
        <w:rPr>
          <w:rFonts w:ascii="Arial" w:hAnsi="Arial" w:cs="Arial"/>
        </w:rPr>
      </w:pPr>
      <w:r w:rsidRPr="001A0AFB">
        <w:rPr>
          <w:rFonts w:ascii="Arial" w:hAnsi="Arial" w:cs="Arial"/>
          <w:i/>
          <w:iCs/>
        </w:rPr>
        <w:t>Alarmsignalen herkennen:</w:t>
      </w:r>
      <w:r>
        <w:rPr>
          <w:rFonts w:ascii="Arial" w:hAnsi="Arial" w:cs="Arial"/>
        </w:rPr>
        <w:t xml:space="preserve"> failure to thrive (insufficiënte bijkomen van gewicht of te veel gewichtsverlies bij kinderen), lethargie, braken, convulsies, etc.</w:t>
      </w:r>
    </w:p>
    <w:p w14:paraId="1ECBD07F" w14:textId="415A0682" w:rsidR="001A0AFB" w:rsidRDefault="003178DE" w:rsidP="00C470CD">
      <w:pPr>
        <w:pStyle w:val="Plattetekst"/>
        <w:numPr>
          <w:ilvl w:val="0"/>
          <w:numId w:val="11"/>
        </w:numPr>
        <w:spacing w:line="278" w:lineRule="auto"/>
        <w:ind w:right="401"/>
        <w:rPr>
          <w:rFonts w:ascii="Arial" w:hAnsi="Arial" w:cs="Arial"/>
        </w:rPr>
      </w:pPr>
      <w:r w:rsidRPr="00C470CD">
        <w:rPr>
          <w:rFonts w:ascii="Arial" w:hAnsi="Arial" w:cs="Arial"/>
          <w:u w:val="single"/>
        </w:rPr>
        <w:t>2</w:t>
      </w:r>
      <w:r w:rsidRPr="00C470CD">
        <w:rPr>
          <w:rFonts w:ascii="Arial" w:hAnsi="Arial" w:cs="Arial"/>
          <w:u w:val="single"/>
          <w:vertAlign w:val="superscript"/>
        </w:rPr>
        <w:t>de</w:t>
      </w:r>
      <w:r w:rsidRPr="00C470CD">
        <w:rPr>
          <w:rFonts w:ascii="Arial" w:hAnsi="Arial" w:cs="Arial"/>
          <w:u w:val="single"/>
        </w:rPr>
        <w:t xml:space="preserve"> lijn:</w:t>
      </w:r>
      <w:r w:rsidRPr="003178DE">
        <w:rPr>
          <w:rFonts w:ascii="Arial" w:hAnsi="Arial" w:cs="Arial"/>
        </w:rPr>
        <w:t xml:space="preserve"> </w:t>
      </w:r>
      <w:r w:rsidR="001A0AFB">
        <w:rPr>
          <w:rFonts w:ascii="Arial" w:hAnsi="Arial" w:cs="Arial"/>
        </w:rPr>
        <w:t>groepsanalysen</w:t>
      </w:r>
    </w:p>
    <w:p w14:paraId="495B6282" w14:textId="77777777" w:rsidR="00DE6502" w:rsidRPr="00577084" w:rsidRDefault="001A0AFB" w:rsidP="001A0AFB">
      <w:pPr>
        <w:pStyle w:val="Plattetekst"/>
        <w:numPr>
          <w:ilvl w:val="1"/>
          <w:numId w:val="11"/>
        </w:numPr>
        <w:spacing w:line="278" w:lineRule="auto"/>
        <w:ind w:right="401"/>
        <w:rPr>
          <w:rFonts w:ascii="Arial" w:hAnsi="Arial" w:cs="Arial"/>
          <w:i/>
          <w:iCs/>
        </w:rPr>
      </w:pPr>
      <w:r w:rsidRPr="00577084">
        <w:rPr>
          <w:rFonts w:ascii="Arial" w:hAnsi="Arial" w:cs="Arial"/>
          <w:i/>
          <w:iCs/>
        </w:rPr>
        <w:t>In urine en CSV</w:t>
      </w:r>
      <w:r w:rsidR="003178DE" w:rsidRPr="00577084">
        <w:rPr>
          <w:rFonts w:ascii="Arial" w:hAnsi="Arial" w:cs="Arial"/>
          <w:i/>
          <w:iCs/>
        </w:rPr>
        <w:t xml:space="preserve">: </w:t>
      </w:r>
    </w:p>
    <w:p w14:paraId="73774EF6" w14:textId="77777777" w:rsidR="00DE6502" w:rsidRDefault="003178DE" w:rsidP="00DE6502">
      <w:pPr>
        <w:pStyle w:val="Plattetekst"/>
        <w:numPr>
          <w:ilvl w:val="2"/>
          <w:numId w:val="11"/>
        </w:numPr>
        <w:spacing w:line="278" w:lineRule="auto"/>
        <w:ind w:right="401"/>
        <w:rPr>
          <w:rFonts w:ascii="Arial" w:hAnsi="Arial" w:cs="Arial"/>
        </w:rPr>
      </w:pPr>
      <w:r w:rsidRPr="00C470CD">
        <w:rPr>
          <w:rFonts w:ascii="Arial" w:hAnsi="Arial" w:cs="Arial"/>
        </w:rPr>
        <w:t>organische zuren</w:t>
      </w:r>
      <w:r w:rsidR="00DE6502">
        <w:rPr>
          <w:rFonts w:ascii="Arial" w:hAnsi="Arial" w:cs="Arial"/>
        </w:rPr>
        <w:t xml:space="preserve"> (metabolieten van bijna elke reactie)</w:t>
      </w:r>
      <w:r w:rsidRPr="00C470CD">
        <w:rPr>
          <w:rFonts w:ascii="Arial" w:hAnsi="Arial" w:cs="Arial"/>
        </w:rPr>
        <w:t xml:space="preserve"> </w:t>
      </w:r>
    </w:p>
    <w:p w14:paraId="44553FFF" w14:textId="1E3CDE5D" w:rsidR="00DE6502" w:rsidRDefault="003178DE" w:rsidP="00DE6502">
      <w:pPr>
        <w:pStyle w:val="Plattetekst"/>
        <w:numPr>
          <w:ilvl w:val="3"/>
          <w:numId w:val="11"/>
        </w:numPr>
        <w:spacing w:line="278" w:lineRule="auto"/>
        <w:ind w:right="401"/>
        <w:rPr>
          <w:rFonts w:ascii="Arial" w:hAnsi="Arial" w:cs="Arial"/>
        </w:rPr>
      </w:pPr>
      <w:r w:rsidRPr="00C470CD">
        <w:rPr>
          <w:rFonts w:ascii="Arial" w:hAnsi="Arial" w:cs="Arial"/>
        </w:rPr>
        <w:t>met Gas Chromatografie-Mass Spect</w:t>
      </w:r>
      <w:r w:rsidR="00DE6502">
        <w:rPr>
          <w:rFonts w:ascii="Arial" w:hAnsi="Arial" w:cs="Arial"/>
        </w:rPr>
        <w:t>ro</w:t>
      </w:r>
      <w:r w:rsidRPr="00C470CD">
        <w:rPr>
          <w:rFonts w:ascii="Arial" w:hAnsi="Arial" w:cs="Arial"/>
        </w:rPr>
        <w:t xml:space="preserve">metrie </w:t>
      </w:r>
      <w:r w:rsidR="001A0AFB">
        <w:rPr>
          <w:rFonts w:ascii="Arial" w:hAnsi="Arial" w:cs="Arial"/>
        </w:rPr>
        <w:t>&gt; o</w:t>
      </w:r>
      <w:r w:rsidRPr="00C470CD">
        <w:rPr>
          <w:rFonts w:ascii="Arial" w:hAnsi="Arial" w:cs="Arial"/>
        </w:rPr>
        <w:t>ngeveer 100 componenten scheiden</w:t>
      </w:r>
    </w:p>
    <w:p w14:paraId="0486AE5F" w14:textId="48C220C0" w:rsidR="003178DE" w:rsidRPr="00C470CD" w:rsidRDefault="00DE6502" w:rsidP="00DE6502">
      <w:pPr>
        <w:pStyle w:val="Plattetekst"/>
        <w:numPr>
          <w:ilvl w:val="3"/>
          <w:numId w:val="11"/>
        </w:numPr>
        <w:spacing w:line="278" w:lineRule="auto"/>
        <w:ind w:right="401"/>
        <w:rPr>
          <w:rFonts w:ascii="Arial" w:hAnsi="Arial" w:cs="Arial"/>
        </w:rPr>
      </w:pPr>
      <w:r>
        <w:rPr>
          <w:rFonts w:ascii="Arial" w:hAnsi="Arial" w:cs="Arial"/>
        </w:rPr>
        <w:t>Stapeling bij</w:t>
      </w:r>
      <w:r w:rsidR="003178DE" w:rsidRPr="00C470CD">
        <w:rPr>
          <w:rFonts w:ascii="Arial" w:hAnsi="Arial" w:cs="Arial"/>
        </w:rPr>
        <w:t xml:space="preserve"> enzymdef. </w:t>
      </w:r>
      <w:r>
        <w:rPr>
          <w:rFonts w:ascii="Arial" w:hAnsi="Arial" w:cs="Arial"/>
        </w:rPr>
        <w:t xml:space="preserve">of </w:t>
      </w:r>
      <w:r w:rsidR="003178DE" w:rsidRPr="00C470CD">
        <w:rPr>
          <w:rFonts w:ascii="Arial" w:hAnsi="Arial" w:cs="Arial"/>
        </w:rPr>
        <w:t xml:space="preserve">exogeen </w:t>
      </w:r>
      <w:r>
        <w:rPr>
          <w:rFonts w:ascii="Arial" w:hAnsi="Arial" w:cs="Arial"/>
        </w:rPr>
        <w:t>via</w:t>
      </w:r>
      <w:r w:rsidR="003178DE" w:rsidRPr="00C470CD">
        <w:rPr>
          <w:rFonts w:ascii="Arial" w:hAnsi="Arial" w:cs="Arial"/>
        </w:rPr>
        <w:t xml:space="preserve"> voeding of GM</w:t>
      </w:r>
    </w:p>
    <w:p w14:paraId="7BBC2460" w14:textId="77777777" w:rsidR="00DE6502" w:rsidRPr="00577084" w:rsidRDefault="00DE6502" w:rsidP="00DE6502">
      <w:pPr>
        <w:pStyle w:val="Plattetekst"/>
        <w:numPr>
          <w:ilvl w:val="1"/>
          <w:numId w:val="11"/>
        </w:numPr>
        <w:spacing w:line="278" w:lineRule="auto"/>
        <w:ind w:right="401"/>
        <w:rPr>
          <w:rFonts w:ascii="Arial" w:hAnsi="Arial" w:cs="Arial"/>
          <w:i/>
          <w:iCs/>
        </w:rPr>
      </w:pPr>
      <w:r w:rsidRPr="00577084">
        <w:rPr>
          <w:rFonts w:ascii="Arial" w:hAnsi="Arial" w:cs="Arial"/>
          <w:i/>
          <w:iCs/>
        </w:rPr>
        <w:t xml:space="preserve">In </w:t>
      </w:r>
      <w:r w:rsidR="003178DE" w:rsidRPr="00577084">
        <w:rPr>
          <w:rFonts w:ascii="Arial" w:hAnsi="Arial" w:cs="Arial"/>
          <w:i/>
          <w:iCs/>
        </w:rPr>
        <w:t>Bloed, urine</w:t>
      </w:r>
      <w:r w:rsidRPr="00577084">
        <w:rPr>
          <w:rFonts w:ascii="Arial" w:hAnsi="Arial" w:cs="Arial"/>
          <w:i/>
          <w:iCs/>
        </w:rPr>
        <w:t xml:space="preserve"> en CSV</w:t>
      </w:r>
      <w:r w:rsidR="003178DE" w:rsidRPr="00577084">
        <w:rPr>
          <w:rFonts w:ascii="Arial" w:hAnsi="Arial" w:cs="Arial"/>
          <w:i/>
          <w:iCs/>
        </w:rPr>
        <w:t xml:space="preserve">: </w:t>
      </w:r>
    </w:p>
    <w:p w14:paraId="6E93A57D" w14:textId="77777777" w:rsidR="00DE6502" w:rsidRDefault="003178DE" w:rsidP="00DE6502">
      <w:pPr>
        <w:pStyle w:val="Plattetekst"/>
        <w:numPr>
          <w:ilvl w:val="2"/>
          <w:numId w:val="11"/>
        </w:numPr>
        <w:spacing w:line="278" w:lineRule="auto"/>
        <w:ind w:right="401"/>
        <w:rPr>
          <w:rFonts w:ascii="Arial" w:hAnsi="Arial" w:cs="Arial"/>
        </w:rPr>
      </w:pPr>
      <w:r w:rsidRPr="003178DE">
        <w:rPr>
          <w:rFonts w:ascii="Arial" w:hAnsi="Arial" w:cs="Arial"/>
        </w:rPr>
        <w:t xml:space="preserve">AZ:  </w:t>
      </w:r>
    </w:p>
    <w:p w14:paraId="3DDC223E" w14:textId="2A338FAE" w:rsidR="003178DE" w:rsidRDefault="00DE6502" w:rsidP="00DE6502">
      <w:pPr>
        <w:pStyle w:val="Plattetekst"/>
        <w:numPr>
          <w:ilvl w:val="3"/>
          <w:numId w:val="11"/>
        </w:numPr>
        <w:spacing w:line="278" w:lineRule="auto"/>
        <w:ind w:right="401"/>
        <w:rPr>
          <w:rFonts w:ascii="Arial" w:hAnsi="Arial" w:cs="Arial"/>
        </w:rPr>
      </w:pPr>
      <w:r>
        <w:rPr>
          <w:rFonts w:ascii="Arial" w:hAnsi="Arial" w:cs="Arial"/>
        </w:rPr>
        <w:t xml:space="preserve">Met </w:t>
      </w:r>
      <w:r w:rsidR="003178DE" w:rsidRPr="003178DE">
        <w:rPr>
          <w:rFonts w:ascii="Arial" w:hAnsi="Arial" w:cs="Arial"/>
        </w:rPr>
        <w:t>Liquid Chromatografie-Mass Spect</w:t>
      </w:r>
      <w:r>
        <w:rPr>
          <w:rFonts w:ascii="Arial" w:hAnsi="Arial" w:cs="Arial"/>
        </w:rPr>
        <w:t>ro</w:t>
      </w:r>
      <w:r w:rsidR="003178DE" w:rsidRPr="003178DE">
        <w:rPr>
          <w:rFonts w:ascii="Arial" w:hAnsi="Arial" w:cs="Arial"/>
        </w:rPr>
        <w:t>metrie</w:t>
      </w:r>
      <w:r>
        <w:rPr>
          <w:rFonts w:ascii="Arial" w:hAnsi="Arial" w:cs="Arial"/>
        </w:rPr>
        <w:t xml:space="preserve"> &gt; o</w:t>
      </w:r>
      <w:r w:rsidR="003178DE" w:rsidRPr="003178DE">
        <w:rPr>
          <w:rFonts w:ascii="Arial" w:hAnsi="Arial" w:cs="Arial"/>
        </w:rPr>
        <w:t>ngeveer 40 componenten scheiden (waarvan dus 20</w:t>
      </w:r>
      <w:r w:rsidR="00C470CD">
        <w:rPr>
          <w:rFonts w:ascii="Arial" w:hAnsi="Arial" w:cs="Arial"/>
        </w:rPr>
        <w:t xml:space="preserve"> </w:t>
      </w:r>
      <w:r w:rsidR="003178DE" w:rsidRPr="003178DE">
        <w:rPr>
          <w:rFonts w:ascii="Arial" w:hAnsi="Arial" w:cs="Arial"/>
        </w:rPr>
        <w:t>AZ)</w:t>
      </w:r>
    </w:p>
    <w:p w14:paraId="2EC32056" w14:textId="68E3C3F4" w:rsidR="00DE6502" w:rsidRDefault="00DE6502" w:rsidP="00DE6502">
      <w:pPr>
        <w:pStyle w:val="Plattetekst"/>
        <w:numPr>
          <w:ilvl w:val="1"/>
          <w:numId w:val="11"/>
        </w:numPr>
        <w:spacing w:line="278" w:lineRule="auto"/>
        <w:ind w:right="401"/>
        <w:rPr>
          <w:rFonts w:ascii="Arial" w:hAnsi="Arial" w:cs="Arial"/>
        </w:rPr>
      </w:pPr>
      <w:r>
        <w:rPr>
          <w:rFonts w:ascii="Arial" w:hAnsi="Arial" w:cs="Arial"/>
        </w:rPr>
        <w:t>Indicaties voor groepsanalyse:</w:t>
      </w:r>
    </w:p>
    <w:p w14:paraId="04E145FB" w14:textId="5F874FB9" w:rsidR="00DE6502" w:rsidRDefault="00DE6502" w:rsidP="00DE6502">
      <w:pPr>
        <w:pStyle w:val="Plattetekst"/>
        <w:numPr>
          <w:ilvl w:val="2"/>
          <w:numId w:val="11"/>
        </w:numPr>
        <w:spacing w:line="278" w:lineRule="auto"/>
        <w:ind w:right="401"/>
        <w:rPr>
          <w:rFonts w:ascii="Arial" w:hAnsi="Arial" w:cs="Arial"/>
        </w:rPr>
      </w:pPr>
      <w:r>
        <w:rPr>
          <w:rFonts w:ascii="Arial" w:hAnsi="Arial" w:cs="Arial"/>
        </w:rPr>
        <w:t>Routine klinische analysen: bvb. onverklaarde metabole acidose</w:t>
      </w:r>
    </w:p>
    <w:p w14:paraId="4A23EEDF" w14:textId="0D626FC3" w:rsidR="00DE6502" w:rsidRDefault="00DE6502" w:rsidP="00DE6502">
      <w:pPr>
        <w:pStyle w:val="Plattetekst"/>
        <w:numPr>
          <w:ilvl w:val="2"/>
          <w:numId w:val="11"/>
        </w:numPr>
        <w:spacing w:line="278" w:lineRule="auto"/>
        <w:ind w:right="401"/>
        <w:rPr>
          <w:rFonts w:ascii="Arial" w:hAnsi="Arial" w:cs="Arial"/>
        </w:rPr>
      </w:pPr>
      <w:r>
        <w:rPr>
          <w:rFonts w:ascii="Arial" w:hAnsi="Arial" w:cs="Arial"/>
        </w:rPr>
        <w:t>Beeldvorming: bvb. witte-stofafwijking</w:t>
      </w:r>
    </w:p>
    <w:p w14:paraId="146639EC" w14:textId="50BA86C0" w:rsidR="00DE6502" w:rsidRDefault="00DE6502" w:rsidP="00DE6502">
      <w:pPr>
        <w:pStyle w:val="Plattetekst"/>
        <w:numPr>
          <w:ilvl w:val="2"/>
          <w:numId w:val="11"/>
        </w:numPr>
        <w:spacing w:line="278" w:lineRule="auto"/>
        <w:ind w:right="401"/>
        <w:rPr>
          <w:rFonts w:ascii="Arial" w:hAnsi="Arial" w:cs="Arial"/>
        </w:rPr>
      </w:pPr>
      <w:r>
        <w:rPr>
          <w:rFonts w:ascii="Arial" w:hAnsi="Arial" w:cs="Arial"/>
        </w:rPr>
        <w:t>Klinische tekens en symtomen: bvb. acute metabole encefalopathie of systemische intoxicatieverschijnselen</w:t>
      </w:r>
    </w:p>
    <w:p w14:paraId="1ED04D84" w14:textId="146E9A51" w:rsidR="00DE6502" w:rsidRDefault="00DE6502" w:rsidP="00DE6502">
      <w:pPr>
        <w:pStyle w:val="Plattetekst"/>
        <w:numPr>
          <w:ilvl w:val="2"/>
          <w:numId w:val="11"/>
        </w:numPr>
        <w:spacing w:line="278" w:lineRule="auto"/>
        <w:ind w:right="401"/>
        <w:rPr>
          <w:rFonts w:ascii="Arial" w:hAnsi="Arial" w:cs="Arial"/>
        </w:rPr>
      </w:pPr>
      <w:r>
        <w:rPr>
          <w:rFonts w:ascii="Arial" w:hAnsi="Arial" w:cs="Arial"/>
        </w:rPr>
        <w:t>Familiale voorgeschiedenis: bvb. consanguïniteit</w:t>
      </w:r>
    </w:p>
    <w:p w14:paraId="4AE941F7" w14:textId="7FF73712" w:rsidR="00DE6502" w:rsidRPr="003178DE" w:rsidRDefault="00DE6502" w:rsidP="00DE6502">
      <w:pPr>
        <w:pStyle w:val="Plattetekst"/>
        <w:numPr>
          <w:ilvl w:val="2"/>
          <w:numId w:val="11"/>
        </w:numPr>
        <w:spacing w:line="278" w:lineRule="auto"/>
        <w:ind w:right="401"/>
        <w:rPr>
          <w:rFonts w:ascii="Arial" w:hAnsi="Arial" w:cs="Arial"/>
        </w:rPr>
      </w:pPr>
      <w:r>
        <w:rPr>
          <w:rFonts w:ascii="Arial" w:hAnsi="Arial" w:cs="Arial"/>
        </w:rPr>
        <w:t>Ongewone geur: bvb. schimmel bij PKU</w:t>
      </w:r>
    </w:p>
    <w:p w14:paraId="21611C10" w14:textId="77777777" w:rsidR="00DE6502" w:rsidRDefault="003178DE" w:rsidP="00C470CD">
      <w:pPr>
        <w:pStyle w:val="Plattetekst"/>
        <w:numPr>
          <w:ilvl w:val="0"/>
          <w:numId w:val="11"/>
        </w:numPr>
        <w:spacing w:line="278" w:lineRule="auto"/>
        <w:ind w:right="401"/>
        <w:rPr>
          <w:rFonts w:ascii="Arial" w:hAnsi="Arial" w:cs="Arial"/>
        </w:rPr>
      </w:pPr>
      <w:r w:rsidRPr="00C470CD">
        <w:rPr>
          <w:rFonts w:ascii="Arial" w:hAnsi="Arial" w:cs="Arial"/>
          <w:u w:val="single"/>
        </w:rPr>
        <w:t>3</w:t>
      </w:r>
      <w:r w:rsidRPr="00C470CD">
        <w:rPr>
          <w:rFonts w:ascii="Arial" w:hAnsi="Arial" w:cs="Arial"/>
          <w:u w:val="single"/>
          <w:vertAlign w:val="superscript"/>
        </w:rPr>
        <w:t>de</w:t>
      </w:r>
      <w:r w:rsidRPr="00C470CD">
        <w:rPr>
          <w:rFonts w:ascii="Arial" w:hAnsi="Arial" w:cs="Arial"/>
          <w:u w:val="single"/>
        </w:rPr>
        <w:t xml:space="preserve"> lijn:</w:t>
      </w:r>
      <w:r w:rsidRPr="003178DE">
        <w:rPr>
          <w:rFonts w:ascii="Arial" w:hAnsi="Arial" w:cs="Arial"/>
        </w:rPr>
        <w:t xml:space="preserve"> confirmatie onderzoek : </w:t>
      </w:r>
    </w:p>
    <w:p w14:paraId="70F24805" w14:textId="77777777" w:rsidR="00DE6502" w:rsidRDefault="003178DE" w:rsidP="00DE6502">
      <w:pPr>
        <w:pStyle w:val="Plattetekst"/>
        <w:numPr>
          <w:ilvl w:val="1"/>
          <w:numId w:val="11"/>
        </w:numPr>
        <w:spacing w:line="278" w:lineRule="auto"/>
        <w:ind w:right="401"/>
        <w:rPr>
          <w:rFonts w:ascii="Arial" w:hAnsi="Arial" w:cs="Arial"/>
        </w:rPr>
      </w:pPr>
      <w:r w:rsidRPr="003178DE">
        <w:rPr>
          <w:rFonts w:ascii="Arial" w:hAnsi="Arial" w:cs="Arial"/>
        </w:rPr>
        <w:t>1. Gespecialiseerd onderzoek</w:t>
      </w:r>
      <w:r w:rsidR="00DE6502">
        <w:rPr>
          <w:rFonts w:ascii="Arial" w:hAnsi="Arial" w:cs="Arial"/>
        </w:rPr>
        <w:t>:</w:t>
      </w:r>
    </w:p>
    <w:p w14:paraId="5A821D40" w14:textId="23728D4E" w:rsidR="00DE6502" w:rsidRDefault="003178DE" w:rsidP="00DE6502">
      <w:pPr>
        <w:pStyle w:val="Plattetekst"/>
        <w:numPr>
          <w:ilvl w:val="2"/>
          <w:numId w:val="11"/>
        </w:numPr>
        <w:spacing w:line="278" w:lineRule="auto"/>
        <w:ind w:right="401"/>
        <w:rPr>
          <w:rFonts w:ascii="Arial" w:hAnsi="Arial" w:cs="Arial"/>
        </w:rPr>
      </w:pPr>
      <w:r w:rsidRPr="003178DE">
        <w:rPr>
          <w:rFonts w:ascii="Arial" w:hAnsi="Arial" w:cs="Arial"/>
        </w:rPr>
        <w:t>waarbij men triggers toevoegt</w:t>
      </w:r>
      <w:r w:rsidR="00DE6502">
        <w:rPr>
          <w:rFonts w:ascii="Arial" w:hAnsi="Arial" w:cs="Arial"/>
        </w:rPr>
        <w:t xml:space="preserve"> = provocatietest</w:t>
      </w:r>
    </w:p>
    <w:p w14:paraId="434F7946" w14:textId="421C9E2F" w:rsidR="00DE6502" w:rsidRDefault="003178DE" w:rsidP="00DE6502">
      <w:pPr>
        <w:pStyle w:val="Plattetekst"/>
        <w:numPr>
          <w:ilvl w:val="2"/>
          <w:numId w:val="11"/>
        </w:numPr>
        <w:spacing w:line="278" w:lineRule="auto"/>
        <w:ind w:right="401"/>
        <w:rPr>
          <w:rFonts w:ascii="Arial" w:hAnsi="Arial" w:cs="Arial"/>
        </w:rPr>
      </w:pPr>
      <w:r w:rsidRPr="003178DE">
        <w:rPr>
          <w:rFonts w:ascii="Arial" w:hAnsi="Arial" w:cs="Arial"/>
        </w:rPr>
        <w:t>dynamisch onderzoek</w:t>
      </w:r>
      <w:r w:rsidR="00DE6502">
        <w:rPr>
          <w:rFonts w:ascii="Arial" w:hAnsi="Arial" w:cs="Arial"/>
        </w:rPr>
        <w:t>: bvb. lactaattest</w:t>
      </w:r>
    </w:p>
    <w:p w14:paraId="7BEC6EBF" w14:textId="0FCBA97C" w:rsidR="00DE6502" w:rsidRDefault="003178DE" w:rsidP="00DE6502">
      <w:pPr>
        <w:pStyle w:val="Plattetekst"/>
        <w:numPr>
          <w:ilvl w:val="2"/>
          <w:numId w:val="11"/>
        </w:numPr>
        <w:spacing w:line="278" w:lineRule="auto"/>
        <w:ind w:right="401"/>
        <w:rPr>
          <w:rFonts w:ascii="Arial" w:hAnsi="Arial" w:cs="Arial"/>
        </w:rPr>
      </w:pPr>
      <w:r w:rsidRPr="003178DE">
        <w:rPr>
          <w:rFonts w:ascii="Arial" w:hAnsi="Arial" w:cs="Arial"/>
        </w:rPr>
        <w:t>enzym activiteit mete</w:t>
      </w:r>
      <w:r w:rsidR="00DE6502">
        <w:rPr>
          <w:rFonts w:ascii="Arial" w:hAnsi="Arial" w:cs="Arial"/>
        </w:rPr>
        <w:t>n</w:t>
      </w:r>
    </w:p>
    <w:p w14:paraId="411A730C" w14:textId="5EED4A89" w:rsidR="003178DE" w:rsidRDefault="003178DE" w:rsidP="00DE6502">
      <w:pPr>
        <w:pStyle w:val="Plattetekst"/>
        <w:numPr>
          <w:ilvl w:val="1"/>
          <w:numId w:val="11"/>
        </w:numPr>
        <w:spacing w:line="278" w:lineRule="auto"/>
        <w:ind w:right="401"/>
        <w:rPr>
          <w:rFonts w:ascii="Arial" w:hAnsi="Arial" w:cs="Arial"/>
        </w:rPr>
      </w:pPr>
      <w:r w:rsidRPr="003178DE">
        <w:rPr>
          <w:rFonts w:ascii="Arial" w:hAnsi="Arial" w:cs="Arial"/>
        </w:rPr>
        <w:t>2. Genetisch onderzoek</w:t>
      </w:r>
    </w:p>
    <w:p w14:paraId="50516553" w14:textId="7D4CA720" w:rsidR="00DE6502" w:rsidRDefault="00DE6502" w:rsidP="00DE6502">
      <w:pPr>
        <w:pStyle w:val="Plattetekst"/>
        <w:numPr>
          <w:ilvl w:val="2"/>
          <w:numId w:val="11"/>
        </w:numPr>
        <w:spacing w:line="278" w:lineRule="auto"/>
        <w:ind w:right="401"/>
        <w:rPr>
          <w:rFonts w:ascii="Arial" w:hAnsi="Arial" w:cs="Arial"/>
        </w:rPr>
      </w:pPr>
      <w:r>
        <w:rPr>
          <w:rFonts w:ascii="Arial" w:hAnsi="Arial" w:cs="Arial"/>
        </w:rPr>
        <w:t>Microarray methode</w:t>
      </w:r>
    </w:p>
    <w:p w14:paraId="00B47A34" w14:textId="1408D7E8" w:rsidR="00DE6502" w:rsidRDefault="00DE6502" w:rsidP="00DE6502">
      <w:pPr>
        <w:pStyle w:val="Plattetekst"/>
        <w:numPr>
          <w:ilvl w:val="2"/>
          <w:numId w:val="11"/>
        </w:numPr>
        <w:spacing w:line="278" w:lineRule="auto"/>
        <w:ind w:right="401"/>
        <w:rPr>
          <w:rFonts w:ascii="Arial" w:hAnsi="Arial" w:cs="Arial"/>
        </w:rPr>
      </w:pPr>
      <w:r>
        <w:rPr>
          <w:rFonts w:ascii="Arial" w:hAnsi="Arial" w:cs="Arial"/>
        </w:rPr>
        <w:t>Next Generation Sequencing</w:t>
      </w:r>
    </w:p>
    <w:p w14:paraId="324F9E5F" w14:textId="337B7A1B" w:rsidR="00D012CE" w:rsidRDefault="00D012CE" w:rsidP="00D012CE">
      <w:pPr>
        <w:pStyle w:val="Plattetekst"/>
        <w:spacing w:line="278" w:lineRule="auto"/>
        <w:ind w:right="401"/>
        <w:rPr>
          <w:rFonts w:ascii="Arial" w:hAnsi="Arial" w:cs="Arial"/>
        </w:rPr>
      </w:pPr>
    </w:p>
    <w:p w14:paraId="23081E40" w14:textId="097D38D2" w:rsidR="00D012CE" w:rsidRDefault="00D012CE" w:rsidP="00D012CE">
      <w:pPr>
        <w:pStyle w:val="Plattetekst"/>
        <w:spacing w:line="278" w:lineRule="auto"/>
        <w:ind w:right="401"/>
        <w:rPr>
          <w:rFonts w:ascii="Arial" w:hAnsi="Arial" w:cs="Arial"/>
        </w:rPr>
      </w:pPr>
    </w:p>
    <w:p w14:paraId="731CFD76" w14:textId="3466D53E" w:rsidR="006A7C84" w:rsidRPr="006A7C84" w:rsidRDefault="00D012CE" w:rsidP="006A7C84">
      <w:pPr>
        <w:pStyle w:val="Plattetekst"/>
        <w:numPr>
          <w:ilvl w:val="0"/>
          <w:numId w:val="2"/>
        </w:numPr>
        <w:spacing w:line="278" w:lineRule="auto"/>
        <w:ind w:right="401"/>
        <w:rPr>
          <w:rFonts w:ascii="Arial" w:hAnsi="Arial" w:cs="Arial"/>
          <w:i/>
          <w:iCs/>
          <w:color w:val="FF0000"/>
          <w:sz w:val="24"/>
          <w:szCs w:val="24"/>
        </w:rPr>
      </w:pPr>
      <w:r>
        <w:rPr>
          <w:rFonts w:ascii="Arial" w:hAnsi="Arial" w:cs="Arial"/>
          <w:i/>
          <w:iCs/>
          <w:color w:val="FF0000"/>
          <w:sz w:val="24"/>
          <w:szCs w:val="24"/>
        </w:rPr>
        <w:lastRenderedPageBreak/>
        <w:t>Wat is de vermoedelijke diagnose/mechanisme bij onderstaande situaties? Geef telkens je voorkeurstest(en) aan voor 2</w:t>
      </w:r>
      <w:r w:rsidRPr="00D012CE">
        <w:rPr>
          <w:rFonts w:ascii="Arial" w:hAnsi="Arial" w:cs="Arial"/>
          <w:i/>
          <w:iCs/>
          <w:color w:val="FF0000"/>
          <w:sz w:val="24"/>
          <w:szCs w:val="24"/>
          <w:vertAlign w:val="superscript"/>
        </w:rPr>
        <w:t>de</w:t>
      </w:r>
      <w:r>
        <w:rPr>
          <w:rFonts w:ascii="Arial" w:hAnsi="Arial" w:cs="Arial"/>
          <w:i/>
          <w:iCs/>
          <w:color w:val="FF0000"/>
          <w:sz w:val="24"/>
          <w:szCs w:val="24"/>
        </w:rPr>
        <w:t xml:space="preserve"> ljnsdiagnostiek uitwerking.</w:t>
      </w:r>
    </w:p>
    <w:p w14:paraId="557B32C8" w14:textId="517B0DE5" w:rsidR="00D012CE" w:rsidRDefault="00D012CE" w:rsidP="00D012CE">
      <w:pPr>
        <w:pStyle w:val="Geenafstand"/>
        <w:rPr>
          <w:rFonts w:ascii="Arial" w:hAnsi="Arial" w:cs="Arial"/>
        </w:rPr>
      </w:pPr>
      <w:r w:rsidRPr="00D012CE">
        <w:rPr>
          <w:rFonts w:ascii="Arial" w:hAnsi="Arial" w:cs="Arial"/>
          <w:highlight w:val="yellow"/>
        </w:rPr>
        <w:t>SITUATIE 1: metabole acidose, forse ketose, normaal lactaat, hyperglycemie en gestegen aniongap</w:t>
      </w:r>
    </w:p>
    <w:p w14:paraId="78D0DEDC" w14:textId="3668F9BB" w:rsidR="00D012CE" w:rsidRPr="00D012CE" w:rsidRDefault="00D012CE" w:rsidP="00D012CE">
      <w:pPr>
        <w:pStyle w:val="Geenafstand"/>
        <w:rPr>
          <w:rFonts w:ascii="Arial" w:hAnsi="Arial" w:cs="Arial"/>
          <w:u w:val="single"/>
        </w:rPr>
      </w:pPr>
      <w:r w:rsidRPr="00D012CE">
        <w:rPr>
          <w:rFonts w:ascii="Arial" w:hAnsi="Arial" w:cs="Arial"/>
          <w:u w:val="single"/>
        </w:rPr>
        <w:t>Diagnose/mechanisme:</w:t>
      </w:r>
    </w:p>
    <w:p w14:paraId="74415478" w14:textId="5A01D12B" w:rsidR="00D012CE" w:rsidRDefault="00D012CE" w:rsidP="00D012CE">
      <w:pPr>
        <w:pStyle w:val="Geenafstand"/>
        <w:numPr>
          <w:ilvl w:val="0"/>
          <w:numId w:val="11"/>
        </w:numPr>
        <w:rPr>
          <w:rFonts w:ascii="Arial" w:hAnsi="Arial" w:cs="Arial"/>
        </w:rPr>
      </w:pPr>
      <w:r>
        <w:rPr>
          <w:rFonts w:ascii="Arial" w:hAnsi="Arial" w:cs="Arial"/>
        </w:rPr>
        <w:t>Gestegen aniongap: intoxicatie met een zwak zuur (ketonen, vergiftiging of zwak organisch zuur)</w:t>
      </w:r>
    </w:p>
    <w:p w14:paraId="12C23E3C" w14:textId="09C1E187" w:rsidR="00D012CE" w:rsidRDefault="00D012CE" w:rsidP="00D012CE">
      <w:pPr>
        <w:pStyle w:val="Geenafstand"/>
        <w:numPr>
          <w:ilvl w:val="0"/>
          <w:numId w:val="11"/>
        </w:numPr>
        <w:rPr>
          <w:rFonts w:ascii="Arial" w:hAnsi="Arial" w:cs="Arial"/>
        </w:rPr>
      </w:pPr>
      <w:r>
        <w:rPr>
          <w:rFonts w:ascii="Arial" w:hAnsi="Arial" w:cs="Arial"/>
        </w:rPr>
        <w:t>Hier: ketonen verhoogd + hyperglycemie &gt; diabetes mellitus</w:t>
      </w:r>
    </w:p>
    <w:p w14:paraId="6DF5B5DB" w14:textId="256E9855" w:rsidR="00D012CE" w:rsidRDefault="00D012CE" w:rsidP="00D012CE">
      <w:pPr>
        <w:pStyle w:val="Geenafstand"/>
        <w:numPr>
          <w:ilvl w:val="0"/>
          <w:numId w:val="11"/>
        </w:numPr>
        <w:rPr>
          <w:rFonts w:ascii="Arial" w:hAnsi="Arial" w:cs="Arial"/>
        </w:rPr>
      </w:pPr>
      <w:r>
        <w:rPr>
          <w:rFonts w:ascii="Arial" w:hAnsi="Arial" w:cs="Arial"/>
        </w:rPr>
        <w:t>Testen:</w:t>
      </w:r>
    </w:p>
    <w:p w14:paraId="1ED6A9EE" w14:textId="5DC20345" w:rsidR="00D012CE" w:rsidRDefault="00D012CE" w:rsidP="00D012CE">
      <w:pPr>
        <w:pStyle w:val="Geenafstand"/>
        <w:numPr>
          <w:ilvl w:val="1"/>
          <w:numId w:val="11"/>
        </w:numPr>
        <w:rPr>
          <w:rFonts w:ascii="Arial" w:hAnsi="Arial" w:cs="Arial"/>
        </w:rPr>
      </w:pPr>
      <w:r>
        <w:rPr>
          <w:rFonts w:ascii="Arial" w:hAnsi="Arial" w:cs="Arial"/>
        </w:rPr>
        <w:t>OGTT met een glycemiemeting na een tijdinterval na 2 uur</w:t>
      </w:r>
    </w:p>
    <w:p w14:paraId="7704473A" w14:textId="1CB7E82A" w:rsidR="00D012CE" w:rsidRDefault="00D012CE" w:rsidP="00D012CE">
      <w:pPr>
        <w:pStyle w:val="Geenafstand"/>
        <w:numPr>
          <w:ilvl w:val="2"/>
          <w:numId w:val="11"/>
        </w:numPr>
        <w:rPr>
          <w:rFonts w:ascii="Arial" w:hAnsi="Arial" w:cs="Arial"/>
        </w:rPr>
      </w:pPr>
      <w:r>
        <w:rPr>
          <w:rFonts w:ascii="Arial" w:hAnsi="Arial" w:cs="Arial"/>
        </w:rPr>
        <w:t>Indien glycemie &gt; 200 mg/dl &gt; DM bevestigd</w:t>
      </w:r>
    </w:p>
    <w:p w14:paraId="56524CCD" w14:textId="46882351" w:rsidR="00D012CE" w:rsidRDefault="00D012CE" w:rsidP="00D012CE">
      <w:pPr>
        <w:pStyle w:val="Geenafstand"/>
        <w:numPr>
          <w:ilvl w:val="1"/>
          <w:numId w:val="11"/>
        </w:numPr>
        <w:rPr>
          <w:rFonts w:ascii="Arial" w:hAnsi="Arial" w:cs="Arial"/>
        </w:rPr>
      </w:pPr>
      <w:r>
        <w:rPr>
          <w:rFonts w:ascii="Arial" w:hAnsi="Arial" w:cs="Arial"/>
        </w:rPr>
        <w:t>HbA1C meten</w:t>
      </w:r>
    </w:p>
    <w:p w14:paraId="6FBFADF8" w14:textId="1F05C995" w:rsidR="00D012CE" w:rsidRDefault="00D012CE" w:rsidP="00D012CE">
      <w:pPr>
        <w:pStyle w:val="Geenafstand"/>
        <w:numPr>
          <w:ilvl w:val="2"/>
          <w:numId w:val="11"/>
        </w:numPr>
        <w:rPr>
          <w:rFonts w:ascii="Arial" w:hAnsi="Arial" w:cs="Arial"/>
        </w:rPr>
      </w:pPr>
      <w:r>
        <w:rPr>
          <w:rFonts w:ascii="Arial" w:hAnsi="Arial" w:cs="Arial"/>
        </w:rPr>
        <w:t>Indien waard &gt; 6,5 &gt; DM bevestigd</w:t>
      </w:r>
    </w:p>
    <w:p w14:paraId="3C13196B" w14:textId="706643B6" w:rsidR="00D012CE" w:rsidRPr="00D012CE" w:rsidRDefault="00D012CE" w:rsidP="00D012CE">
      <w:pPr>
        <w:pStyle w:val="Geenafstand"/>
        <w:rPr>
          <w:rFonts w:ascii="Arial" w:hAnsi="Arial" w:cs="Arial"/>
        </w:rPr>
      </w:pPr>
      <w:r w:rsidRPr="00D012CE">
        <w:rPr>
          <w:rFonts w:ascii="Arial" w:hAnsi="Arial" w:cs="Arial"/>
          <w:highlight w:val="yellow"/>
        </w:rPr>
        <w:t>SITUATIE 2: metabole acidose, variabele ketose, normaal lactaat, geen hyperglycemie en fors gestegen aniongap</w:t>
      </w:r>
    </w:p>
    <w:p w14:paraId="72580BB4" w14:textId="1B14C4C6" w:rsidR="00D012CE" w:rsidRPr="007873BC" w:rsidRDefault="00D012CE" w:rsidP="00D012CE">
      <w:pPr>
        <w:pStyle w:val="Plattetekst"/>
        <w:rPr>
          <w:rFonts w:ascii="Arial" w:hAnsi="Arial" w:cs="Arial"/>
          <w:u w:val="single"/>
        </w:rPr>
      </w:pPr>
      <w:r w:rsidRPr="007873BC">
        <w:rPr>
          <w:rFonts w:ascii="Arial" w:hAnsi="Arial" w:cs="Arial"/>
          <w:u w:val="single"/>
        </w:rPr>
        <w:t>Diagnose/mechanisme:</w:t>
      </w:r>
    </w:p>
    <w:p w14:paraId="06CD974E" w14:textId="2D1DA9B3" w:rsidR="00D012CE" w:rsidRDefault="007873BC" w:rsidP="00D012CE">
      <w:pPr>
        <w:pStyle w:val="Plattetekst"/>
        <w:numPr>
          <w:ilvl w:val="0"/>
          <w:numId w:val="11"/>
        </w:numPr>
        <w:rPr>
          <w:rFonts w:ascii="Arial" w:hAnsi="Arial" w:cs="Arial"/>
        </w:rPr>
      </w:pPr>
      <w:r>
        <w:rPr>
          <w:rFonts w:ascii="Arial" w:hAnsi="Arial" w:cs="Arial"/>
        </w:rPr>
        <w:t>Gestegen aniongap is meest opvallend &gt; we denken aan organische acidurie</w:t>
      </w:r>
    </w:p>
    <w:p w14:paraId="660401AE" w14:textId="49FB9ACF" w:rsidR="007873BC" w:rsidRDefault="007873BC" w:rsidP="007873BC">
      <w:pPr>
        <w:pStyle w:val="Plattetekst"/>
        <w:numPr>
          <w:ilvl w:val="0"/>
          <w:numId w:val="11"/>
        </w:numPr>
        <w:rPr>
          <w:rFonts w:ascii="Arial" w:hAnsi="Arial" w:cs="Arial"/>
        </w:rPr>
      </w:pPr>
      <w:r>
        <w:rPr>
          <w:rFonts w:ascii="Arial" w:hAnsi="Arial" w:cs="Arial"/>
        </w:rPr>
        <w:t>Mogelijke diagnose: methylmalonacidurie = autosomaal recessieve aandoening veroorzaakt door een stoornis in het metabolisme van methylmalonisch zuur</w:t>
      </w:r>
    </w:p>
    <w:p w14:paraId="62A568D0" w14:textId="72D6DBC9" w:rsidR="007873BC" w:rsidRDefault="007873BC" w:rsidP="007873BC">
      <w:pPr>
        <w:pStyle w:val="Plattetekst"/>
        <w:rPr>
          <w:rFonts w:ascii="Arial" w:hAnsi="Arial" w:cs="Arial"/>
        </w:rPr>
      </w:pPr>
      <w:r w:rsidRPr="007873BC">
        <w:rPr>
          <w:rFonts w:ascii="Arial" w:hAnsi="Arial" w:cs="Arial"/>
          <w:highlight w:val="yellow"/>
        </w:rPr>
        <w:t>SITUATIE 3: hypoglycemie, lage NEFA (vrije vetzuren) en lage ketonen</w:t>
      </w:r>
    </w:p>
    <w:p w14:paraId="37BAA66E" w14:textId="4860B5AE" w:rsidR="007873BC" w:rsidRPr="007873BC" w:rsidRDefault="007873BC" w:rsidP="007873BC">
      <w:pPr>
        <w:pStyle w:val="Plattetekst"/>
        <w:rPr>
          <w:rFonts w:ascii="Arial" w:hAnsi="Arial" w:cs="Arial"/>
          <w:u w:val="single"/>
        </w:rPr>
      </w:pPr>
      <w:r w:rsidRPr="007873BC">
        <w:rPr>
          <w:rFonts w:ascii="Arial" w:hAnsi="Arial" w:cs="Arial"/>
          <w:u w:val="single"/>
        </w:rPr>
        <w:t>Diagnose/mechanisme:</w:t>
      </w:r>
    </w:p>
    <w:p w14:paraId="4126BB50" w14:textId="546ED7B5" w:rsidR="007873BC" w:rsidRDefault="007873BC" w:rsidP="007873BC">
      <w:pPr>
        <w:pStyle w:val="Plattetekst"/>
        <w:numPr>
          <w:ilvl w:val="0"/>
          <w:numId w:val="11"/>
        </w:numPr>
        <w:rPr>
          <w:rFonts w:ascii="Arial" w:hAnsi="Arial" w:cs="Arial"/>
        </w:rPr>
      </w:pPr>
      <w:r>
        <w:rPr>
          <w:rFonts w:ascii="Arial" w:hAnsi="Arial" w:cs="Arial"/>
        </w:rPr>
        <w:t xml:space="preserve">Hypoglycemie en compensatoire lipolyse &gt; kan enkel verklaard worden door een te veel aan insuline </w:t>
      </w:r>
    </w:p>
    <w:p w14:paraId="09447368" w14:textId="77777777" w:rsidR="007873BC" w:rsidRDefault="007873BC" w:rsidP="007873BC">
      <w:pPr>
        <w:pStyle w:val="Plattetekst"/>
        <w:numPr>
          <w:ilvl w:val="0"/>
          <w:numId w:val="11"/>
        </w:numPr>
        <w:rPr>
          <w:rFonts w:ascii="Arial" w:hAnsi="Arial" w:cs="Arial"/>
        </w:rPr>
      </w:pPr>
      <w:r>
        <w:rPr>
          <w:rFonts w:ascii="Arial" w:hAnsi="Arial" w:cs="Arial"/>
        </w:rPr>
        <w:t xml:space="preserve">Mogelijke diagnose: </w:t>
      </w:r>
    </w:p>
    <w:p w14:paraId="091DEDEC" w14:textId="37022E6F" w:rsidR="007873BC" w:rsidRDefault="007873BC" w:rsidP="007873BC">
      <w:pPr>
        <w:pStyle w:val="Plattetekst"/>
        <w:numPr>
          <w:ilvl w:val="1"/>
          <w:numId w:val="11"/>
        </w:numPr>
        <w:rPr>
          <w:rFonts w:ascii="Arial" w:hAnsi="Arial" w:cs="Arial"/>
        </w:rPr>
      </w:pPr>
      <w:r>
        <w:rPr>
          <w:rFonts w:ascii="Arial" w:hAnsi="Arial" w:cs="Arial"/>
        </w:rPr>
        <w:t>Insulinoom</w:t>
      </w:r>
    </w:p>
    <w:p w14:paraId="69BC3143" w14:textId="2611A28A" w:rsidR="007873BC" w:rsidRDefault="007873BC" w:rsidP="007873BC">
      <w:pPr>
        <w:pStyle w:val="Plattetekst"/>
        <w:numPr>
          <w:ilvl w:val="2"/>
          <w:numId w:val="11"/>
        </w:numPr>
        <w:rPr>
          <w:rFonts w:ascii="Arial" w:hAnsi="Arial" w:cs="Arial"/>
        </w:rPr>
      </w:pPr>
      <w:r>
        <w:rPr>
          <w:rFonts w:ascii="Arial" w:hAnsi="Arial" w:cs="Arial"/>
        </w:rPr>
        <w:t>= tumor afkomstig van bètacellen in de pancreas geassocieerd met hypoglycemie en pathologisch hoge insulinewaarden door een overproductie ervan</w:t>
      </w:r>
    </w:p>
    <w:p w14:paraId="3B5612CC" w14:textId="30A335A3" w:rsidR="007873BC" w:rsidRDefault="007873BC" w:rsidP="007873BC">
      <w:pPr>
        <w:pStyle w:val="Plattetekst"/>
        <w:numPr>
          <w:ilvl w:val="1"/>
          <w:numId w:val="11"/>
        </w:numPr>
        <w:rPr>
          <w:rFonts w:ascii="Arial" w:hAnsi="Arial" w:cs="Arial"/>
        </w:rPr>
      </w:pPr>
      <w:r>
        <w:rPr>
          <w:rFonts w:ascii="Arial" w:hAnsi="Arial" w:cs="Arial"/>
        </w:rPr>
        <w:t>Overdosis insuline of sulfonylurea</w:t>
      </w:r>
    </w:p>
    <w:p w14:paraId="41EB3F71" w14:textId="4C5974EA" w:rsidR="007873BC" w:rsidRDefault="007873BC" w:rsidP="007873BC">
      <w:pPr>
        <w:pStyle w:val="Plattetekst"/>
        <w:numPr>
          <w:ilvl w:val="0"/>
          <w:numId w:val="11"/>
        </w:numPr>
        <w:rPr>
          <w:rFonts w:ascii="Arial" w:hAnsi="Arial" w:cs="Arial"/>
        </w:rPr>
      </w:pPr>
      <w:r>
        <w:rPr>
          <w:rFonts w:ascii="Arial" w:hAnsi="Arial" w:cs="Arial"/>
        </w:rPr>
        <w:t>Testen:</w:t>
      </w:r>
    </w:p>
    <w:p w14:paraId="1EE70BA1" w14:textId="61E266AC" w:rsidR="007873BC" w:rsidRDefault="007873BC" w:rsidP="007873BC">
      <w:pPr>
        <w:pStyle w:val="Plattetekst"/>
        <w:numPr>
          <w:ilvl w:val="1"/>
          <w:numId w:val="11"/>
        </w:numPr>
        <w:rPr>
          <w:rFonts w:ascii="Arial" w:hAnsi="Arial" w:cs="Arial"/>
        </w:rPr>
      </w:pPr>
      <w:r>
        <w:rPr>
          <w:rFonts w:ascii="Arial" w:hAnsi="Arial" w:cs="Arial"/>
        </w:rPr>
        <w:t>Nuchtere glycemiemeting onder klinisch toezicht</w:t>
      </w:r>
    </w:p>
    <w:p w14:paraId="4589C6D3" w14:textId="04CE8029" w:rsidR="007873BC" w:rsidRDefault="007873BC" w:rsidP="007873BC">
      <w:pPr>
        <w:pStyle w:val="Plattetekst"/>
        <w:numPr>
          <w:ilvl w:val="2"/>
          <w:numId w:val="11"/>
        </w:numPr>
        <w:rPr>
          <w:rFonts w:ascii="Arial" w:hAnsi="Arial" w:cs="Arial"/>
        </w:rPr>
      </w:pPr>
      <w:r>
        <w:rPr>
          <w:rFonts w:ascii="Arial" w:hAnsi="Arial" w:cs="Arial"/>
        </w:rPr>
        <w:t>Indien glycemie &gt; 40 mg/dl blijft en insuline hoog blijft na 72u vasten: +</w:t>
      </w:r>
    </w:p>
    <w:p w14:paraId="01174ABD" w14:textId="22B71EBA" w:rsidR="007873BC" w:rsidRDefault="007873BC" w:rsidP="007873BC">
      <w:pPr>
        <w:pStyle w:val="Plattetekst"/>
        <w:numPr>
          <w:ilvl w:val="1"/>
          <w:numId w:val="11"/>
        </w:numPr>
        <w:rPr>
          <w:rFonts w:ascii="Arial" w:hAnsi="Arial" w:cs="Arial"/>
        </w:rPr>
      </w:pPr>
      <w:r>
        <w:rPr>
          <w:rFonts w:ascii="Arial" w:hAnsi="Arial" w:cs="Arial"/>
        </w:rPr>
        <w:t>In bloed c-peptide nagaan (kunnen ook resultaat zijn van gebruik van medicatie sulfonylurea)</w:t>
      </w:r>
    </w:p>
    <w:p w14:paraId="66227898" w14:textId="7B396EAF" w:rsidR="007873BC" w:rsidRDefault="007873BC" w:rsidP="007873BC">
      <w:pPr>
        <w:pStyle w:val="Plattetekst"/>
        <w:rPr>
          <w:rFonts w:ascii="Arial" w:hAnsi="Arial" w:cs="Arial"/>
        </w:rPr>
      </w:pPr>
      <w:r w:rsidRPr="007873BC">
        <w:rPr>
          <w:rFonts w:ascii="Arial" w:hAnsi="Arial" w:cs="Arial"/>
          <w:highlight w:val="yellow"/>
        </w:rPr>
        <w:t>SITUATIE 4: hypoglycemie, hoge NEFA (vrije vetzuren) en lage ketonen</w:t>
      </w:r>
    </w:p>
    <w:p w14:paraId="65581B65" w14:textId="2DB40D4C" w:rsidR="007873BC" w:rsidRPr="007873BC" w:rsidRDefault="007873BC" w:rsidP="007873BC">
      <w:pPr>
        <w:pStyle w:val="Plattetekst"/>
        <w:rPr>
          <w:rFonts w:ascii="Arial" w:hAnsi="Arial" w:cs="Arial"/>
          <w:u w:val="single"/>
        </w:rPr>
      </w:pPr>
      <w:r w:rsidRPr="007873BC">
        <w:rPr>
          <w:rFonts w:ascii="Arial" w:hAnsi="Arial" w:cs="Arial"/>
          <w:u w:val="single"/>
        </w:rPr>
        <w:t>Diagnose/mechanisme:</w:t>
      </w:r>
    </w:p>
    <w:p w14:paraId="6F6ED614" w14:textId="4AC84504" w:rsidR="007873BC" w:rsidRDefault="00F01725" w:rsidP="007873BC">
      <w:pPr>
        <w:pStyle w:val="Plattetekst"/>
        <w:numPr>
          <w:ilvl w:val="0"/>
          <w:numId w:val="11"/>
        </w:numPr>
        <w:rPr>
          <w:rFonts w:ascii="Arial" w:hAnsi="Arial" w:cs="Arial"/>
        </w:rPr>
      </w:pPr>
      <w:r>
        <w:rPr>
          <w:rFonts w:ascii="Arial" w:hAnsi="Arial" w:cs="Arial"/>
        </w:rPr>
        <w:t>Ook hier hypoglycemie en compensatoire lipolyse, maar: probleem met omzetting van vrije vetzuren naar ketonen</w:t>
      </w:r>
    </w:p>
    <w:p w14:paraId="000C9036" w14:textId="319DACEA" w:rsidR="00F01725" w:rsidRDefault="00F01725" w:rsidP="007873BC">
      <w:pPr>
        <w:pStyle w:val="Plattetekst"/>
        <w:numPr>
          <w:ilvl w:val="0"/>
          <w:numId w:val="11"/>
        </w:numPr>
        <w:rPr>
          <w:rFonts w:ascii="Arial" w:hAnsi="Arial" w:cs="Arial"/>
        </w:rPr>
      </w:pPr>
      <w:r>
        <w:rPr>
          <w:rFonts w:ascii="Arial" w:hAnsi="Arial" w:cs="Arial"/>
        </w:rPr>
        <w:t>Mogelijke diagnose: MCAD deficiëntie &gt; defect in bèta oxidatie type MCAD</w:t>
      </w:r>
    </w:p>
    <w:p w14:paraId="08FF50E6" w14:textId="18D1815B" w:rsidR="00F01725" w:rsidRDefault="00F01725" w:rsidP="00F01725">
      <w:pPr>
        <w:pStyle w:val="Plattetekst"/>
        <w:numPr>
          <w:ilvl w:val="1"/>
          <w:numId w:val="11"/>
        </w:numPr>
        <w:rPr>
          <w:rFonts w:ascii="Arial" w:hAnsi="Arial" w:cs="Arial"/>
        </w:rPr>
      </w:pPr>
      <w:r>
        <w:rPr>
          <w:rFonts w:ascii="Arial" w:hAnsi="Arial" w:cs="Arial"/>
        </w:rPr>
        <w:t xml:space="preserve">Defect in de afbraak van vetzuren &gt; vetzuren zijn nutteloze bron van energie &gt; KH-tekort </w:t>
      </w:r>
    </w:p>
    <w:p w14:paraId="385C3DCD" w14:textId="2D843B65" w:rsidR="00F01725" w:rsidRDefault="00F01725" w:rsidP="00F01725">
      <w:pPr>
        <w:pStyle w:val="Plattetekst"/>
        <w:numPr>
          <w:ilvl w:val="1"/>
          <w:numId w:val="11"/>
        </w:numPr>
        <w:rPr>
          <w:rFonts w:ascii="Arial" w:hAnsi="Arial" w:cs="Arial"/>
        </w:rPr>
      </w:pPr>
      <w:r>
        <w:rPr>
          <w:rFonts w:ascii="Arial" w:hAnsi="Arial" w:cs="Arial"/>
        </w:rPr>
        <w:t>Resultaat: hypoglycemie, encephalopathie en lethargie</w:t>
      </w:r>
    </w:p>
    <w:p w14:paraId="44E74C5C" w14:textId="3E384DDF" w:rsidR="00F01725" w:rsidRDefault="00F01725" w:rsidP="00F01725">
      <w:pPr>
        <w:pStyle w:val="Plattetekst"/>
        <w:numPr>
          <w:ilvl w:val="0"/>
          <w:numId w:val="11"/>
        </w:numPr>
        <w:rPr>
          <w:rFonts w:ascii="Arial" w:hAnsi="Arial" w:cs="Arial"/>
        </w:rPr>
      </w:pPr>
      <w:r>
        <w:rPr>
          <w:rFonts w:ascii="Arial" w:hAnsi="Arial" w:cs="Arial"/>
        </w:rPr>
        <w:t>Testen:</w:t>
      </w:r>
    </w:p>
    <w:p w14:paraId="11102EA5" w14:textId="737F4868" w:rsidR="00F01725" w:rsidRDefault="00F01725" w:rsidP="00F01725">
      <w:pPr>
        <w:pStyle w:val="Plattetekst"/>
        <w:numPr>
          <w:ilvl w:val="1"/>
          <w:numId w:val="11"/>
        </w:numPr>
        <w:rPr>
          <w:rFonts w:ascii="Arial" w:hAnsi="Arial" w:cs="Arial"/>
        </w:rPr>
      </w:pPr>
      <w:r>
        <w:rPr>
          <w:rFonts w:ascii="Arial" w:hAnsi="Arial" w:cs="Arial"/>
        </w:rPr>
        <w:t>Newborn screening</w:t>
      </w:r>
    </w:p>
    <w:p w14:paraId="7509BC08" w14:textId="7EF10B72" w:rsidR="00F01725" w:rsidRDefault="00F01725" w:rsidP="00F01725">
      <w:pPr>
        <w:pStyle w:val="Plattetekst"/>
        <w:numPr>
          <w:ilvl w:val="1"/>
          <w:numId w:val="11"/>
        </w:numPr>
        <w:rPr>
          <w:rFonts w:ascii="Arial" w:hAnsi="Arial" w:cs="Arial"/>
        </w:rPr>
      </w:pPr>
      <w:r>
        <w:rPr>
          <w:rFonts w:ascii="Arial" w:hAnsi="Arial" w:cs="Arial"/>
        </w:rPr>
        <w:t>Labo: hypoglycemie, verlaagde ketonen (in bloed en urine), hyperuricemie, metabole acicdose, verhoogde transaminasen en verlengde PT</w:t>
      </w:r>
    </w:p>
    <w:p w14:paraId="00510735" w14:textId="6681550B" w:rsidR="00F01725" w:rsidRDefault="00F01725" w:rsidP="00F01725">
      <w:pPr>
        <w:pStyle w:val="Plattetekst"/>
        <w:rPr>
          <w:rFonts w:ascii="Arial" w:hAnsi="Arial" w:cs="Arial"/>
        </w:rPr>
      </w:pPr>
      <w:r w:rsidRPr="00F01725">
        <w:rPr>
          <w:rFonts w:ascii="Arial" w:hAnsi="Arial" w:cs="Arial"/>
          <w:highlight w:val="yellow"/>
        </w:rPr>
        <w:t>SITUATIE 5: hyp</w:t>
      </w:r>
      <w:r>
        <w:rPr>
          <w:rFonts w:ascii="Arial" w:hAnsi="Arial" w:cs="Arial"/>
          <w:highlight w:val="yellow"/>
        </w:rPr>
        <w:t>o</w:t>
      </w:r>
      <w:r w:rsidRPr="00F01725">
        <w:rPr>
          <w:rFonts w:ascii="Arial" w:hAnsi="Arial" w:cs="Arial"/>
          <w:highlight w:val="yellow"/>
        </w:rPr>
        <w:t>glycemie met extreem hoog lactaat en matige ketose</w:t>
      </w:r>
    </w:p>
    <w:p w14:paraId="121FBC23" w14:textId="276DADFE" w:rsidR="00F01725" w:rsidRPr="00F01725" w:rsidRDefault="00F01725" w:rsidP="00F01725">
      <w:pPr>
        <w:pStyle w:val="Plattetekst"/>
        <w:rPr>
          <w:rFonts w:ascii="Arial" w:hAnsi="Arial" w:cs="Arial"/>
          <w:u w:val="single"/>
        </w:rPr>
      </w:pPr>
      <w:r w:rsidRPr="00F01725">
        <w:rPr>
          <w:rFonts w:ascii="Arial" w:hAnsi="Arial" w:cs="Arial"/>
          <w:u w:val="single"/>
        </w:rPr>
        <w:t>Diagnose/mechanisme:</w:t>
      </w:r>
    </w:p>
    <w:p w14:paraId="2D4250BD" w14:textId="53DFD11B" w:rsidR="00F01725" w:rsidRDefault="00F01725" w:rsidP="00F01725">
      <w:pPr>
        <w:pStyle w:val="Plattetekst"/>
        <w:numPr>
          <w:ilvl w:val="0"/>
          <w:numId w:val="11"/>
        </w:numPr>
        <w:rPr>
          <w:rFonts w:ascii="Arial" w:hAnsi="Arial" w:cs="Arial"/>
        </w:rPr>
      </w:pPr>
      <w:r>
        <w:rPr>
          <w:rFonts w:ascii="Arial" w:hAnsi="Arial" w:cs="Arial"/>
        </w:rPr>
        <w:t xml:space="preserve">Mogelijke diagnose: mitochondriaal defect (Krebscyclus en gluconeogenese defect) </w:t>
      </w:r>
    </w:p>
    <w:p w14:paraId="35B8BF24" w14:textId="64202C76" w:rsidR="00F01725" w:rsidRDefault="00F01725" w:rsidP="00F01725">
      <w:pPr>
        <w:pStyle w:val="Plattetekst"/>
        <w:numPr>
          <w:ilvl w:val="1"/>
          <w:numId w:val="11"/>
        </w:numPr>
        <w:rPr>
          <w:rFonts w:ascii="Arial" w:hAnsi="Arial" w:cs="Arial"/>
        </w:rPr>
      </w:pPr>
      <w:r>
        <w:rPr>
          <w:rFonts w:ascii="Arial" w:hAnsi="Arial" w:cs="Arial"/>
        </w:rPr>
        <w:t>&gt; glucose anaeroob verbrand naar lactaat (fermentatie)</w:t>
      </w:r>
    </w:p>
    <w:p w14:paraId="4156A7D9" w14:textId="400ACE38" w:rsidR="00F01725" w:rsidRDefault="00F01725" w:rsidP="00F01725">
      <w:pPr>
        <w:pStyle w:val="Plattetekst"/>
        <w:numPr>
          <w:ilvl w:val="1"/>
          <w:numId w:val="11"/>
        </w:numPr>
        <w:rPr>
          <w:rFonts w:ascii="Arial" w:hAnsi="Arial" w:cs="Arial"/>
        </w:rPr>
      </w:pPr>
      <w:r>
        <w:rPr>
          <w:rFonts w:ascii="Arial" w:hAnsi="Arial" w:cs="Arial"/>
        </w:rPr>
        <w:t>&gt; ATP-generatie niet meer efficiënt &gt; diverse weefsels zullen meer glucose gebruiken als energiebron &gt; hypoglycemie</w:t>
      </w:r>
    </w:p>
    <w:p w14:paraId="799607AB" w14:textId="0BB11659" w:rsidR="00F01725" w:rsidRDefault="00F01725" w:rsidP="00F01725">
      <w:pPr>
        <w:pStyle w:val="Plattetekst"/>
        <w:rPr>
          <w:rFonts w:ascii="Arial" w:hAnsi="Arial" w:cs="Arial"/>
        </w:rPr>
      </w:pPr>
    </w:p>
    <w:p w14:paraId="23B3051D" w14:textId="25D7E687" w:rsidR="00F01725" w:rsidRDefault="00F01725" w:rsidP="00F01725">
      <w:pPr>
        <w:pStyle w:val="Plattetekst"/>
        <w:rPr>
          <w:rFonts w:ascii="Arial" w:hAnsi="Arial" w:cs="Arial"/>
        </w:rPr>
      </w:pPr>
    </w:p>
    <w:p w14:paraId="1227666B" w14:textId="77777777" w:rsidR="00AF420C" w:rsidRDefault="00AF420C" w:rsidP="00F01725">
      <w:pPr>
        <w:pStyle w:val="Plattetekst"/>
        <w:rPr>
          <w:rFonts w:ascii="Arial" w:hAnsi="Arial" w:cs="Arial"/>
        </w:rPr>
        <w:sectPr w:rsidR="00AF420C">
          <w:pgSz w:w="11906" w:h="16838"/>
          <w:pgMar w:top="1417" w:right="1417" w:bottom="1417" w:left="1417" w:header="708" w:footer="708" w:gutter="0"/>
          <w:cols w:space="708"/>
          <w:docGrid w:linePitch="360"/>
        </w:sectPr>
      </w:pPr>
    </w:p>
    <w:p w14:paraId="6A4186D8" w14:textId="584FB380" w:rsidR="006A7C84" w:rsidRPr="006A7C84" w:rsidRDefault="00C10694" w:rsidP="006A7C84">
      <w:pPr>
        <w:pStyle w:val="Plattetekst"/>
        <w:numPr>
          <w:ilvl w:val="0"/>
          <w:numId w:val="2"/>
        </w:numPr>
        <w:spacing w:line="278" w:lineRule="auto"/>
        <w:ind w:right="401"/>
        <w:rPr>
          <w:rFonts w:ascii="Arial" w:hAnsi="Arial" w:cs="Arial"/>
          <w:i/>
          <w:iCs/>
          <w:color w:val="FF0000"/>
          <w:sz w:val="24"/>
          <w:szCs w:val="24"/>
        </w:rPr>
      </w:pPr>
      <w:r>
        <w:rPr>
          <w:rFonts w:ascii="Arial" w:hAnsi="Arial" w:cs="Arial"/>
          <w:i/>
          <w:iCs/>
          <w:color w:val="FF0000"/>
          <w:sz w:val="24"/>
          <w:szCs w:val="24"/>
        </w:rPr>
        <w:lastRenderedPageBreak/>
        <w:t>Duid in bullet points de fysiopathologie (gendefect, toxisch mechanisme, diagnostische benadering en behandeling van onderstaande IEM:</w:t>
      </w:r>
    </w:p>
    <w:tbl>
      <w:tblPr>
        <w:tblStyle w:val="Tabelraster"/>
        <w:tblW w:w="0" w:type="auto"/>
        <w:tblLayout w:type="fixed"/>
        <w:tblLook w:val="04A0" w:firstRow="1" w:lastRow="0" w:firstColumn="1" w:lastColumn="0" w:noHBand="0" w:noVBand="1"/>
      </w:tblPr>
      <w:tblGrid>
        <w:gridCol w:w="2290"/>
        <w:gridCol w:w="3092"/>
        <w:gridCol w:w="2849"/>
        <w:gridCol w:w="2537"/>
        <w:gridCol w:w="3224"/>
      </w:tblGrid>
      <w:tr w:rsidR="006A7C84" w14:paraId="6C942F5C" w14:textId="77777777" w:rsidTr="006A7C84">
        <w:tc>
          <w:tcPr>
            <w:tcW w:w="2290" w:type="dxa"/>
            <w:shd w:val="clear" w:color="auto" w:fill="8EAADB" w:themeFill="accent1" w:themeFillTint="99"/>
          </w:tcPr>
          <w:p w14:paraId="47420BDE" w14:textId="1494B3EB" w:rsidR="00C10694" w:rsidRPr="00C10694" w:rsidRDefault="00C10694" w:rsidP="00F01725">
            <w:pPr>
              <w:pStyle w:val="Plattetekst"/>
              <w:rPr>
                <w:rFonts w:ascii="Arial" w:hAnsi="Arial" w:cs="Arial"/>
                <w:b/>
                <w:bCs/>
              </w:rPr>
            </w:pPr>
            <w:r w:rsidRPr="00C10694">
              <w:rPr>
                <w:rFonts w:ascii="Arial" w:hAnsi="Arial" w:cs="Arial"/>
                <w:b/>
                <w:bCs/>
              </w:rPr>
              <w:t>Inborn Error of Metabolism</w:t>
            </w:r>
          </w:p>
        </w:tc>
        <w:tc>
          <w:tcPr>
            <w:tcW w:w="3092" w:type="dxa"/>
            <w:shd w:val="clear" w:color="auto" w:fill="8EAADB" w:themeFill="accent1" w:themeFillTint="99"/>
          </w:tcPr>
          <w:p w14:paraId="4BCE2894" w14:textId="4C55DA17" w:rsidR="00C10694" w:rsidRPr="00C10694" w:rsidRDefault="00C10694" w:rsidP="00F01725">
            <w:pPr>
              <w:pStyle w:val="Plattetekst"/>
              <w:rPr>
                <w:rFonts w:ascii="Arial" w:hAnsi="Arial" w:cs="Arial"/>
                <w:b/>
                <w:bCs/>
              </w:rPr>
            </w:pPr>
            <w:r w:rsidRPr="00C10694">
              <w:rPr>
                <w:rFonts w:ascii="Arial" w:hAnsi="Arial" w:cs="Arial"/>
                <w:b/>
                <w:bCs/>
              </w:rPr>
              <w:t>Fysiopathologie</w:t>
            </w:r>
          </w:p>
        </w:tc>
        <w:tc>
          <w:tcPr>
            <w:tcW w:w="2849" w:type="dxa"/>
            <w:shd w:val="clear" w:color="auto" w:fill="8EAADB" w:themeFill="accent1" w:themeFillTint="99"/>
          </w:tcPr>
          <w:p w14:paraId="3EF782F1" w14:textId="225AE317" w:rsidR="00C10694" w:rsidRPr="00C10694" w:rsidRDefault="00C10694" w:rsidP="00F01725">
            <w:pPr>
              <w:pStyle w:val="Plattetekst"/>
              <w:rPr>
                <w:rFonts w:ascii="Arial" w:hAnsi="Arial" w:cs="Arial"/>
                <w:b/>
                <w:bCs/>
              </w:rPr>
            </w:pPr>
            <w:r w:rsidRPr="00C10694">
              <w:rPr>
                <w:rFonts w:ascii="Arial" w:hAnsi="Arial" w:cs="Arial"/>
                <w:b/>
                <w:bCs/>
              </w:rPr>
              <w:t>Diagnostische benadering</w:t>
            </w:r>
          </w:p>
        </w:tc>
        <w:tc>
          <w:tcPr>
            <w:tcW w:w="2537" w:type="dxa"/>
            <w:shd w:val="clear" w:color="auto" w:fill="8EAADB" w:themeFill="accent1" w:themeFillTint="99"/>
          </w:tcPr>
          <w:p w14:paraId="386734D6" w14:textId="54A83D2B" w:rsidR="00C10694" w:rsidRPr="00C10694" w:rsidRDefault="00C10694" w:rsidP="00F01725">
            <w:pPr>
              <w:pStyle w:val="Plattetekst"/>
              <w:rPr>
                <w:rFonts w:ascii="Arial" w:hAnsi="Arial" w:cs="Arial"/>
                <w:b/>
                <w:bCs/>
              </w:rPr>
            </w:pPr>
            <w:r w:rsidRPr="00C10694">
              <w:rPr>
                <w:rFonts w:ascii="Arial" w:hAnsi="Arial" w:cs="Arial"/>
                <w:b/>
                <w:bCs/>
              </w:rPr>
              <w:t>Behandeling</w:t>
            </w:r>
          </w:p>
        </w:tc>
        <w:tc>
          <w:tcPr>
            <w:tcW w:w="3224" w:type="dxa"/>
            <w:shd w:val="clear" w:color="auto" w:fill="8EAADB" w:themeFill="accent1" w:themeFillTint="99"/>
          </w:tcPr>
          <w:p w14:paraId="6A62D50C" w14:textId="3ED68C8B" w:rsidR="00C10694" w:rsidRPr="00C10694" w:rsidRDefault="00C10694" w:rsidP="00F01725">
            <w:pPr>
              <w:pStyle w:val="Plattetekst"/>
              <w:rPr>
                <w:rFonts w:ascii="Arial" w:hAnsi="Arial" w:cs="Arial"/>
                <w:b/>
                <w:bCs/>
              </w:rPr>
            </w:pPr>
            <w:r w:rsidRPr="00C10694">
              <w:rPr>
                <w:rFonts w:ascii="Arial" w:hAnsi="Arial" w:cs="Arial"/>
                <w:b/>
                <w:bCs/>
              </w:rPr>
              <w:t>Extra</w:t>
            </w:r>
          </w:p>
        </w:tc>
      </w:tr>
      <w:tr w:rsidR="006A7C84" w14:paraId="2E542DC1" w14:textId="77777777" w:rsidTr="006A7C84">
        <w:tc>
          <w:tcPr>
            <w:tcW w:w="2290" w:type="dxa"/>
            <w:shd w:val="clear" w:color="auto" w:fill="8EAADB" w:themeFill="accent1" w:themeFillTint="99"/>
          </w:tcPr>
          <w:p w14:paraId="0BE9BBE2" w14:textId="6878E669" w:rsidR="00C10694" w:rsidRPr="00C10694" w:rsidRDefault="00C10694" w:rsidP="00F01725">
            <w:pPr>
              <w:pStyle w:val="Plattetekst"/>
              <w:rPr>
                <w:rFonts w:ascii="Arial" w:hAnsi="Arial" w:cs="Arial"/>
                <w:i/>
                <w:iCs/>
              </w:rPr>
            </w:pPr>
            <w:r w:rsidRPr="00C10694">
              <w:rPr>
                <w:rFonts w:ascii="Arial" w:hAnsi="Arial" w:cs="Arial"/>
                <w:i/>
                <w:iCs/>
              </w:rPr>
              <w:t>Klassieke fenylketonurie</w:t>
            </w:r>
          </w:p>
        </w:tc>
        <w:tc>
          <w:tcPr>
            <w:tcW w:w="3092" w:type="dxa"/>
          </w:tcPr>
          <w:p w14:paraId="2FF22693" w14:textId="1AF0E574" w:rsidR="00C10694" w:rsidRDefault="000969B5" w:rsidP="00F01725">
            <w:pPr>
              <w:pStyle w:val="Plattetekst"/>
              <w:rPr>
                <w:rFonts w:ascii="Arial" w:hAnsi="Arial" w:cs="Arial"/>
                <w:sz w:val="20"/>
                <w:szCs w:val="20"/>
              </w:rPr>
            </w:pPr>
            <w:r w:rsidRPr="000969B5">
              <w:rPr>
                <w:rFonts w:ascii="Arial" w:hAnsi="Arial" w:cs="Arial"/>
                <w:sz w:val="20"/>
                <w:szCs w:val="20"/>
                <w:u w:val="single"/>
              </w:rPr>
              <w:t>Gendefect:</w:t>
            </w:r>
            <w:r>
              <w:rPr>
                <w:rFonts w:ascii="Arial" w:hAnsi="Arial" w:cs="Arial"/>
                <w:sz w:val="20"/>
                <w:szCs w:val="20"/>
              </w:rPr>
              <w:t xml:space="preserve"> mutatie PAH-gen &gt; codeert normaal voor fenylalanine hydroxylase</w:t>
            </w:r>
          </w:p>
          <w:p w14:paraId="723083CE" w14:textId="269F5634" w:rsidR="000969B5" w:rsidRPr="000969B5" w:rsidRDefault="000969B5" w:rsidP="00F01725">
            <w:pPr>
              <w:pStyle w:val="Plattetekst"/>
              <w:rPr>
                <w:rFonts w:ascii="Arial" w:hAnsi="Arial" w:cs="Arial"/>
                <w:sz w:val="20"/>
                <w:szCs w:val="20"/>
                <w:u w:val="single"/>
              </w:rPr>
            </w:pPr>
            <w:r w:rsidRPr="000969B5">
              <w:rPr>
                <w:rFonts w:ascii="Arial" w:hAnsi="Arial" w:cs="Arial"/>
                <w:sz w:val="20"/>
                <w:szCs w:val="20"/>
                <w:u w:val="single"/>
              </w:rPr>
              <w:t>Toxisch mechanisme:</w:t>
            </w:r>
          </w:p>
          <w:p w14:paraId="20D99077" w14:textId="031F1B5E" w:rsidR="000969B5" w:rsidRPr="00C10694" w:rsidRDefault="000969B5" w:rsidP="00F01725">
            <w:pPr>
              <w:pStyle w:val="Plattetekst"/>
              <w:rPr>
                <w:rFonts w:ascii="Arial" w:hAnsi="Arial" w:cs="Arial"/>
                <w:sz w:val="20"/>
                <w:szCs w:val="20"/>
              </w:rPr>
            </w:pPr>
            <w:r>
              <w:rPr>
                <w:rFonts w:ascii="Arial" w:hAnsi="Arial" w:cs="Arial"/>
                <w:sz w:val="20"/>
                <w:szCs w:val="20"/>
              </w:rPr>
              <w:t>Fenylalanine wordt niet omgezet in tyrosine &gt; hoge concentratie fenylalanine verstoort myelinisatie &gt; neurocognitieve defecten</w:t>
            </w:r>
          </w:p>
        </w:tc>
        <w:tc>
          <w:tcPr>
            <w:tcW w:w="2849" w:type="dxa"/>
          </w:tcPr>
          <w:p w14:paraId="5587E405" w14:textId="158F5C0E" w:rsidR="00C10694" w:rsidRPr="00C10694" w:rsidRDefault="000969B5" w:rsidP="00F01725">
            <w:pPr>
              <w:pStyle w:val="Plattetekst"/>
              <w:rPr>
                <w:rFonts w:ascii="Arial" w:hAnsi="Arial" w:cs="Arial"/>
                <w:sz w:val="20"/>
                <w:szCs w:val="20"/>
              </w:rPr>
            </w:pPr>
            <w:r w:rsidRPr="000969B5">
              <w:rPr>
                <w:rFonts w:ascii="Arial" w:hAnsi="Arial" w:cs="Arial"/>
                <w:sz w:val="20"/>
                <w:szCs w:val="20"/>
                <w:u w:val="single"/>
              </w:rPr>
              <w:t>Labo (urine en bloed):</w:t>
            </w:r>
            <w:r>
              <w:rPr>
                <w:rFonts w:ascii="Arial" w:hAnsi="Arial" w:cs="Arial"/>
                <w:sz w:val="20"/>
                <w:szCs w:val="20"/>
              </w:rPr>
              <w:t xml:space="preserve"> fenylpyruvaat, fenylacetaat en fenyllactaat (producten van fenylalanine)</w:t>
            </w:r>
          </w:p>
        </w:tc>
        <w:tc>
          <w:tcPr>
            <w:tcW w:w="2537" w:type="dxa"/>
          </w:tcPr>
          <w:p w14:paraId="594375E5" w14:textId="0F393F9B" w:rsidR="00C10694" w:rsidRPr="00C10694" w:rsidRDefault="000969B5" w:rsidP="00F01725">
            <w:pPr>
              <w:pStyle w:val="Plattetekst"/>
              <w:rPr>
                <w:rFonts w:ascii="Arial" w:hAnsi="Arial" w:cs="Arial"/>
                <w:sz w:val="20"/>
                <w:szCs w:val="20"/>
              </w:rPr>
            </w:pPr>
            <w:r>
              <w:rPr>
                <w:rFonts w:ascii="Arial" w:hAnsi="Arial" w:cs="Arial"/>
                <w:sz w:val="20"/>
                <w:szCs w:val="20"/>
              </w:rPr>
              <w:t>Weglaten van fenylalanine uit de voeding</w:t>
            </w:r>
          </w:p>
        </w:tc>
        <w:tc>
          <w:tcPr>
            <w:tcW w:w="3224" w:type="dxa"/>
          </w:tcPr>
          <w:p w14:paraId="6CD6DDB1" w14:textId="77777777" w:rsidR="00C10694" w:rsidRDefault="000969B5" w:rsidP="00F01725">
            <w:pPr>
              <w:pStyle w:val="Plattetekst"/>
              <w:rPr>
                <w:rFonts w:ascii="Arial" w:hAnsi="Arial" w:cs="Arial"/>
                <w:sz w:val="20"/>
                <w:szCs w:val="20"/>
              </w:rPr>
            </w:pPr>
            <w:r w:rsidRPr="000969B5">
              <w:rPr>
                <w:rFonts w:ascii="Arial" w:hAnsi="Arial" w:cs="Arial"/>
                <w:sz w:val="20"/>
                <w:szCs w:val="20"/>
                <w:u w:val="single"/>
              </w:rPr>
              <w:t>Ontdekker:</w:t>
            </w:r>
            <w:r>
              <w:rPr>
                <w:rFonts w:ascii="Arial" w:hAnsi="Arial" w:cs="Arial"/>
                <w:sz w:val="20"/>
                <w:szCs w:val="20"/>
              </w:rPr>
              <w:t xml:space="preserve"> A. Fölling</w:t>
            </w:r>
          </w:p>
          <w:p w14:paraId="0AF8542D" w14:textId="77777777" w:rsidR="000969B5" w:rsidRPr="000969B5" w:rsidRDefault="000969B5" w:rsidP="00F01725">
            <w:pPr>
              <w:pStyle w:val="Plattetekst"/>
              <w:rPr>
                <w:rFonts w:ascii="Arial" w:hAnsi="Arial" w:cs="Arial"/>
                <w:sz w:val="20"/>
                <w:szCs w:val="20"/>
                <w:u w:val="single"/>
              </w:rPr>
            </w:pPr>
            <w:r w:rsidRPr="000969B5">
              <w:rPr>
                <w:rFonts w:ascii="Arial" w:hAnsi="Arial" w:cs="Arial"/>
                <w:sz w:val="20"/>
                <w:szCs w:val="20"/>
                <w:u w:val="single"/>
              </w:rPr>
              <w:t>Hoe werd aandoening eerst beschreven?</w:t>
            </w:r>
          </w:p>
          <w:p w14:paraId="0C0EC97B" w14:textId="7956DD92" w:rsidR="000969B5" w:rsidRPr="00C10694" w:rsidRDefault="000969B5" w:rsidP="00F01725">
            <w:pPr>
              <w:pStyle w:val="Plattetekst"/>
              <w:rPr>
                <w:rFonts w:ascii="Arial" w:hAnsi="Arial" w:cs="Arial"/>
                <w:sz w:val="20"/>
                <w:szCs w:val="20"/>
              </w:rPr>
            </w:pPr>
            <w:r>
              <w:rPr>
                <w:rFonts w:ascii="Arial" w:hAnsi="Arial" w:cs="Arial"/>
                <w:sz w:val="20"/>
                <w:szCs w:val="20"/>
              </w:rPr>
              <w:t>Onderzoek op urine van twee geretardeerde jonge verwanten &gt; urine kleurt na toevoegen van ferric chloride groen &gt; verklaring: aanwezigheid van fenylpyruvaat</w:t>
            </w:r>
          </w:p>
        </w:tc>
      </w:tr>
      <w:tr w:rsidR="006A7C84" w14:paraId="6897890B" w14:textId="77777777" w:rsidTr="006A7C84">
        <w:tc>
          <w:tcPr>
            <w:tcW w:w="2290" w:type="dxa"/>
            <w:shd w:val="clear" w:color="auto" w:fill="8EAADB" w:themeFill="accent1" w:themeFillTint="99"/>
          </w:tcPr>
          <w:p w14:paraId="6E6C162F" w14:textId="72934FED" w:rsidR="00C10694" w:rsidRPr="00C10694" w:rsidRDefault="00C10694" w:rsidP="00F01725">
            <w:pPr>
              <w:pStyle w:val="Plattetekst"/>
              <w:rPr>
                <w:rFonts w:ascii="Arial" w:hAnsi="Arial" w:cs="Arial"/>
                <w:i/>
                <w:iCs/>
              </w:rPr>
            </w:pPr>
            <w:r w:rsidRPr="00C10694">
              <w:rPr>
                <w:rFonts w:ascii="Arial" w:hAnsi="Arial" w:cs="Arial"/>
                <w:i/>
                <w:iCs/>
              </w:rPr>
              <w:t>Therapieresistente fenylketonurie (Phe-restrictie)</w:t>
            </w:r>
          </w:p>
        </w:tc>
        <w:tc>
          <w:tcPr>
            <w:tcW w:w="3092" w:type="dxa"/>
          </w:tcPr>
          <w:p w14:paraId="2EFEF885" w14:textId="264A6CD2" w:rsidR="00C10694" w:rsidRDefault="00316303" w:rsidP="00F01725">
            <w:pPr>
              <w:pStyle w:val="Plattetekst"/>
              <w:rPr>
                <w:rFonts w:ascii="Arial" w:hAnsi="Arial" w:cs="Arial"/>
                <w:sz w:val="20"/>
                <w:szCs w:val="20"/>
              </w:rPr>
            </w:pPr>
            <w:r w:rsidRPr="00316303">
              <w:rPr>
                <w:rFonts w:ascii="Arial" w:hAnsi="Arial" w:cs="Arial"/>
                <w:sz w:val="20"/>
                <w:szCs w:val="20"/>
                <w:u w:val="single"/>
              </w:rPr>
              <w:t>Gendefect:</w:t>
            </w:r>
            <w:r>
              <w:rPr>
                <w:rFonts w:ascii="Arial" w:hAnsi="Arial" w:cs="Arial"/>
                <w:sz w:val="20"/>
                <w:szCs w:val="20"/>
              </w:rPr>
              <w:t xml:space="preserve"> mutatie in QDPR-gen &gt; DHPR-deficiëntie (dihydroteridine reductase)</w:t>
            </w:r>
          </w:p>
          <w:p w14:paraId="6A3D18B9" w14:textId="77777777" w:rsidR="00316303" w:rsidRPr="00316303" w:rsidRDefault="00316303" w:rsidP="00F01725">
            <w:pPr>
              <w:pStyle w:val="Plattetekst"/>
              <w:rPr>
                <w:rFonts w:ascii="Arial" w:hAnsi="Arial" w:cs="Arial"/>
                <w:sz w:val="20"/>
                <w:szCs w:val="20"/>
                <w:u w:val="single"/>
              </w:rPr>
            </w:pPr>
            <w:r w:rsidRPr="00316303">
              <w:rPr>
                <w:rFonts w:ascii="Arial" w:hAnsi="Arial" w:cs="Arial"/>
                <w:sz w:val="20"/>
                <w:szCs w:val="20"/>
                <w:u w:val="single"/>
              </w:rPr>
              <w:t>Toxisch mechanisme:</w:t>
            </w:r>
          </w:p>
          <w:p w14:paraId="439BF772" w14:textId="1E925794" w:rsidR="00316303" w:rsidRPr="00C10694" w:rsidRDefault="00316303" w:rsidP="00F01725">
            <w:pPr>
              <w:pStyle w:val="Plattetekst"/>
              <w:rPr>
                <w:rFonts w:ascii="Arial" w:hAnsi="Arial" w:cs="Arial"/>
                <w:sz w:val="20"/>
                <w:szCs w:val="20"/>
              </w:rPr>
            </w:pPr>
            <w:r>
              <w:rPr>
                <w:rFonts w:ascii="Arial" w:hAnsi="Arial" w:cs="Arial"/>
                <w:sz w:val="20"/>
                <w:szCs w:val="20"/>
              </w:rPr>
              <w:t>onvoldoende regeneratie van BH4 (tetrahydrobipterine &gt; hyperfenylalaninemie &gt; minder dopamine en serotonine &gt; neurologische symptomen (abnormale bewegingen, hypotonie, etc.)</w:t>
            </w:r>
          </w:p>
        </w:tc>
        <w:tc>
          <w:tcPr>
            <w:tcW w:w="2849" w:type="dxa"/>
          </w:tcPr>
          <w:p w14:paraId="76DF9183" w14:textId="77777777" w:rsidR="00C10694" w:rsidRDefault="00316303" w:rsidP="00316303">
            <w:pPr>
              <w:pStyle w:val="Plattetekst"/>
              <w:rPr>
                <w:rFonts w:ascii="Arial" w:hAnsi="Arial" w:cs="Arial"/>
                <w:sz w:val="20"/>
                <w:szCs w:val="20"/>
              </w:rPr>
            </w:pPr>
            <w:r w:rsidRPr="00316303">
              <w:rPr>
                <w:rFonts w:ascii="Arial" w:hAnsi="Arial" w:cs="Arial"/>
                <w:sz w:val="20"/>
                <w:szCs w:val="20"/>
                <w:u w:val="single"/>
              </w:rPr>
              <w:t>Labo:</w:t>
            </w:r>
            <w:r>
              <w:rPr>
                <w:rFonts w:ascii="Arial" w:hAnsi="Arial" w:cs="Arial"/>
                <w:sz w:val="20"/>
                <w:szCs w:val="20"/>
              </w:rPr>
              <w:t xml:space="preserve"> hoge meetconcentraties fenylalanine bij pasgeborenscreening + verlaagde DHPR-activiteit in bloecellen</w:t>
            </w:r>
          </w:p>
          <w:p w14:paraId="704106BF" w14:textId="13F1334E" w:rsidR="00316303" w:rsidRDefault="00316303" w:rsidP="00316303">
            <w:pPr>
              <w:pStyle w:val="Plattetekst"/>
              <w:rPr>
                <w:rFonts w:ascii="Arial" w:hAnsi="Arial" w:cs="Arial"/>
                <w:sz w:val="20"/>
                <w:szCs w:val="20"/>
              </w:rPr>
            </w:pPr>
            <w:r w:rsidRPr="00316303">
              <w:rPr>
                <w:rFonts w:ascii="Arial" w:hAnsi="Arial" w:cs="Arial"/>
                <w:sz w:val="20"/>
                <w:szCs w:val="20"/>
                <w:u w:val="single"/>
              </w:rPr>
              <w:t>Beeldvorming:</w:t>
            </w:r>
            <w:r>
              <w:rPr>
                <w:rFonts w:ascii="Arial" w:hAnsi="Arial" w:cs="Arial"/>
                <w:sz w:val="20"/>
                <w:szCs w:val="20"/>
              </w:rPr>
              <w:t xml:space="preserve"> progressieve verkalking in basala ganglia, witte en grijze stof</w:t>
            </w:r>
          </w:p>
          <w:p w14:paraId="51709952" w14:textId="7B0027C7" w:rsidR="00316303" w:rsidRPr="00316303" w:rsidRDefault="00316303" w:rsidP="00316303">
            <w:pPr>
              <w:pStyle w:val="Plattetekst"/>
              <w:rPr>
                <w:rFonts w:ascii="Arial" w:hAnsi="Arial" w:cs="Arial"/>
                <w:sz w:val="20"/>
                <w:szCs w:val="20"/>
              </w:rPr>
            </w:pPr>
            <w:r w:rsidRPr="00316303">
              <w:rPr>
                <w:rFonts w:ascii="Arial" w:hAnsi="Arial" w:cs="Arial"/>
                <w:sz w:val="20"/>
                <w:szCs w:val="20"/>
                <w:u w:val="single"/>
              </w:rPr>
              <w:t>Genetisch onderzoek</w:t>
            </w:r>
            <w:r>
              <w:rPr>
                <w:rFonts w:ascii="Arial" w:hAnsi="Arial" w:cs="Arial"/>
                <w:sz w:val="20"/>
                <w:szCs w:val="20"/>
              </w:rPr>
              <w:t xml:space="preserve"> (als bevestiging)</w:t>
            </w:r>
          </w:p>
        </w:tc>
        <w:tc>
          <w:tcPr>
            <w:tcW w:w="2537" w:type="dxa"/>
          </w:tcPr>
          <w:p w14:paraId="67B6AE83" w14:textId="519E9A50" w:rsidR="00C10694" w:rsidRPr="00C10694" w:rsidRDefault="00B47CB1" w:rsidP="00B47CB1">
            <w:pPr>
              <w:pStyle w:val="Plattetekst"/>
              <w:rPr>
                <w:rFonts w:ascii="Arial" w:hAnsi="Arial" w:cs="Arial"/>
                <w:sz w:val="20"/>
                <w:szCs w:val="20"/>
              </w:rPr>
            </w:pPr>
            <w:r w:rsidRPr="00B47CB1">
              <w:rPr>
                <w:rFonts w:ascii="Arial" w:hAnsi="Arial" w:cs="Arial"/>
                <w:sz w:val="20"/>
                <w:szCs w:val="20"/>
              </w:rPr>
              <w:t>(1</w:t>
            </w:r>
            <w:r>
              <w:rPr>
                <w:rFonts w:ascii="Arial" w:hAnsi="Arial" w:cs="Arial"/>
                <w:sz w:val="20"/>
                <w:szCs w:val="20"/>
              </w:rPr>
              <w:t xml:space="preserve">) </w:t>
            </w:r>
            <w:r w:rsidR="00316303">
              <w:rPr>
                <w:rFonts w:ascii="Arial" w:hAnsi="Arial" w:cs="Arial"/>
                <w:sz w:val="20"/>
                <w:szCs w:val="20"/>
              </w:rPr>
              <w:t xml:space="preserve">Geven van BH4 </w:t>
            </w:r>
            <w:r w:rsidR="001A0293">
              <w:rPr>
                <w:rFonts w:ascii="Arial" w:hAnsi="Arial" w:cs="Arial"/>
                <w:sz w:val="20"/>
                <w:szCs w:val="20"/>
              </w:rPr>
              <w:t>(</w:t>
            </w:r>
            <w:r w:rsidR="00316303">
              <w:rPr>
                <w:rFonts w:ascii="Arial" w:hAnsi="Arial" w:cs="Arial"/>
                <w:sz w:val="20"/>
                <w:szCs w:val="20"/>
              </w:rPr>
              <w:t>+ fenyalaninebeperkt dieet</w:t>
            </w:r>
            <w:r w:rsidR="001A0293">
              <w:rPr>
                <w:rFonts w:ascii="Arial" w:hAnsi="Arial" w:cs="Arial"/>
                <w:sz w:val="20"/>
                <w:szCs w:val="20"/>
              </w:rPr>
              <w:t xml:space="preserve">) + </w:t>
            </w:r>
            <w:r w:rsidR="006D26FB">
              <w:rPr>
                <w:rFonts w:ascii="Arial" w:hAnsi="Arial" w:cs="Arial"/>
                <w:sz w:val="20"/>
                <w:szCs w:val="20"/>
              </w:rPr>
              <w:t xml:space="preserve">(2) </w:t>
            </w:r>
            <w:r w:rsidR="001A0293">
              <w:rPr>
                <w:rFonts w:ascii="Arial" w:hAnsi="Arial" w:cs="Arial"/>
                <w:sz w:val="20"/>
                <w:szCs w:val="20"/>
              </w:rPr>
              <w:t>toedienen van neurotransmittorprecursoren en langwerkende dopamineagonisten</w:t>
            </w:r>
          </w:p>
        </w:tc>
        <w:tc>
          <w:tcPr>
            <w:tcW w:w="3224" w:type="dxa"/>
          </w:tcPr>
          <w:p w14:paraId="6651BB9E" w14:textId="3638C3FD" w:rsidR="00C10694" w:rsidRPr="00C10694" w:rsidRDefault="001A0293" w:rsidP="00F01725">
            <w:pPr>
              <w:pStyle w:val="Plattetekst"/>
              <w:rPr>
                <w:rFonts w:ascii="Arial" w:hAnsi="Arial" w:cs="Arial"/>
                <w:sz w:val="20"/>
                <w:szCs w:val="20"/>
              </w:rPr>
            </w:pPr>
            <w:r>
              <w:rPr>
                <w:rFonts w:ascii="Arial" w:hAnsi="Arial" w:cs="Arial"/>
                <w:sz w:val="20"/>
                <w:szCs w:val="20"/>
              </w:rPr>
              <w:t>/</w:t>
            </w:r>
          </w:p>
        </w:tc>
      </w:tr>
      <w:tr w:rsidR="006A7C84" w14:paraId="29B88AF9" w14:textId="77777777" w:rsidTr="006A7C84">
        <w:tc>
          <w:tcPr>
            <w:tcW w:w="2290" w:type="dxa"/>
            <w:shd w:val="clear" w:color="auto" w:fill="8EAADB" w:themeFill="accent1" w:themeFillTint="99"/>
          </w:tcPr>
          <w:p w14:paraId="18715360" w14:textId="4908B8D2" w:rsidR="00C10694" w:rsidRPr="00C10694" w:rsidRDefault="00C10694" w:rsidP="00F01725">
            <w:pPr>
              <w:pStyle w:val="Plattetekst"/>
              <w:rPr>
                <w:rFonts w:ascii="Arial" w:hAnsi="Arial" w:cs="Arial"/>
                <w:i/>
                <w:iCs/>
              </w:rPr>
            </w:pPr>
            <w:r w:rsidRPr="00C10694">
              <w:rPr>
                <w:rFonts w:ascii="Arial" w:hAnsi="Arial" w:cs="Arial"/>
                <w:i/>
                <w:iCs/>
              </w:rPr>
              <w:t>Tyrosinemie type 1</w:t>
            </w:r>
          </w:p>
        </w:tc>
        <w:tc>
          <w:tcPr>
            <w:tcW w:w="3092" w:type="dxa"/>
          </w:tcPr>
          <w:p w14:paraId="0746D382" w14:textId="77777777" w:rsidR="00C10694" w:rsidRPr="001A0293" w:rsidRDefault="001A0293" w:rsidP="00F01725">
            <w:pPr>
              <w:pStyle w:val="Plattetekst"/>
              <w:rPr>
                <w:rFonts w:ascii="Arial" w:hAnsi="Arial" w:cs="Arial"/>
                <w:sz w:val="20"/>
                <w:szCs w:val="20"/>
                <w:u w:val="single"/>
              </w:rPr>
            </w:pPr>
            <w:r w:rsidRPr="001A0293">
              <w:rPr>
                <w:rFonts w:ascii="Arial" w:hAnsi="Arial" w:cs="Arial"/>
                <w:sz w:val="20"/>
                <w:szCs w:val="20"/>
                <w:u w:val="single"/>
              </w:rPr>
              <w:t>Toxische mechanisme:</w:t>
            </w:r>
          </w:p>
          <w:p w14:paraId="7697EA20" w14:textId="3BC5126A" w:rsidR="001A0293" w:rsidRDefault="001A0293" w:rsidP="00F01725">
            <w:pPr>
              <w:pStyle w:val="Plattetekst"/>
              <w:rPr>
                <w:rFonts w:ascii="Arial" w:hAnsi="Arial" w:cs="Arial"/>
                <w:sz w:val="20"/>
                <w:szCs w:val="20"/>
              </w:rPr>
            </w:pPr>
            <w:r>
              <w:rPr>
                <w:rFonts w:ascii="Arial" w:hAnsi="Arial" w:cs="Arial"/>
                <w:sz w:val="20"/>
                <w:szCs w:val="20"/>
              </w:rPr>
              <w:t xml:space="preserve">Gebrekkige activiteit van fumarylacetaathydrolase (FAH) &gt; afwijking in tyrosine-afbraak &gt; 1. ophoping van fumaryl- malenyl-acetoacteaat </w:t>
            </w:r>
            <w:r w:rsidR="00A939A9">
              <w:rPr>
                <w:rFonts w:ascii="Arial" w:hAnsi="Arial" w:cs="Arial"/>
                <w:sz w:val="20"/>
                <w:szCs w:val="20"/>
              </w:rPr>
              <w:t>(&gt; schade aan lever en nieren)</w:t>
            </w:r>
          </w:p>
          <w:p w14:paraId="169135E9" w14:textId="77777777" w:rsidR="001A0293" w:rsidRDefault="001A0293" w:rsidP="00F01725">
            <w:pPr>
              <w:pStyle w:val="Plattetekst"/>
              <w:rPr>
                <w:rFonts w:ascii="Arial" w:hAnsi="Arial" w:cs="Arial"/>
                <w:sz w:val="20"/>
                <w:szCs w:val="20"/>
              </w:rPr>
            </w:pPr>
            <w:r>
              <w:rPr>
                <w:rFonts w:ascii="Arial" w:hAnsi="Arial" w:cs="Arial"/>
                <w:sz w:val="20"/>
                <w:szCs w:val="20"/>
              </w:rPr>
              <w:t xml:space="preserve">&gt; 2. accumulatie van succinyl-aceton en succinyl-acetoacetaat </w:t>
            </w:r>
            <w:r w:rsidR="00A939A9">
              <w:rPr>
                <w:rFonts w:ascii="Arial" w:hAnsi="Arial" w:cs="Arial"/>
                <w:sz w:val="20"/>
                <w:szCs w:val="20"/>
              </w:rPr>
              <w:t>(&gt; porfyrie-achtige crisis)</w:t>
            </w:r>
          </w:p>
          <w:p w14:paraId="0309C48B" w14:textId="1793A235" w:rsidR="00A939A9" w:rsidRDefault="00A939A9" w:rsidP="00F01725">
            <w:pPr>
              <w:pStyle w:val="Plattetekst"/>
              <w:rPr>
                <w:rFonts w:ascii="Arial" w:hAnsi="Arial" w:cs="Arial"/>
                <w:sz w:val="20"/>
                <w:szCs w:val="20"/>
              </w:rPr>
            </w:pPr>
          </w:p>
          <w:p w14:paraId="15C29536" w14:textId="77777777" w:rsidR="006A7C84" w:rsidRDefault="006A7C84" w:rsidP="00F01725">
            <w:pPr>
              <w:pStyle w:val="Plattetekst"/>
              <w:rPr>
                <w:rFonts w:ascii="Arial" w:hAnsi="Arial" w:cs="Arial"/>
                <w:sz w:val="20"/>
                <w:szCs w:val="20"/>
              </w:rPr>
            </w:pPr>
          </w:p>
          <w:p w14:paraId="13C31435" w14:textId="77777777" w:rsidR="007A04A2" w:rsidRDefault="007A04A2" w:rsidP="00F01725">
            <w:pPr>
              <w:pStyle w:val="Plattetekst"/>
              <w:rPr>
                <w:rFonts w:ascii="Arial" w:hAnsi="Arial" w:cs="Arial"/>
                <w:sz w:val="20"/>
                <w:szCs w:val="20"/>
              </w:rPr>
            </w:pPr>
          </w:p>
          <w:p w14:paraId="4E983E53" w14:textId="28C5B42E" w:rsidR="00A939A9" w:rsidRPr="00C10694" w:rsidRDefault="00A939A9" w:rsidP="00F01725">
            <w:pPr>
              <w:pStyle w:val="Plattetekst"/>
              <w:rPr>
                <w:rFonts w:ascii="Arial" w:hAnsi="Arial" w:cs="Arial"/>
                <w:sz w:val="20"/>
                <w:szCs w:val="20"/>
              </w:rPr>
            </w:pPr>
          </w:p>
        </w:tc>
        <w:tc>
          <w:tcPr>
            <w:tcW w:w="2849" w:type="dxa"/>
          </w:tcPr>
          <w:p w14:paraId="75553653" w14:textId="2AF1FB5D" w:rsidR="00C10694" w:rsidRPr="00A939A9" w:rsidRDefault="00A939A9" w:rsidP="00F01725">
            <w:pPr>
              <w:pStyle w:val="Plattetekst"/>
              <w:rPr>
                <w:rFonts w:ascii="Arial" w:hAnsi="Arial" w:cs="Arial"/>
                <w:sz w:val="20"/>
                <w:szCs w:val="20"/>
                <w:u w:val="single"/>
              </w:rPr>
            </w:pPr>
            <w:r w:rsidRPr="00A939A9">
              <w:rPr>
                <w:rFonts w:ascii="Arial" w:hAnsi="Arial" w:cs="Arial"/>
                <w:sz w:val="20"/>
                <w:szCs w:val="20"/>
                <w:u w:val="single"/>
              </w:rPr>
              <w:t xml:space="preserve">Neonatale screening </w:t>
            </w:r>
          </w:p>
          <w:p w14:paraId="419BD5B0" w14:textId="58B44BFD" w:rsidR="00A939A9" w:rsidRPr="00C10694" w:rsidRDefault="00A939A9" w:rsidP="00F01725">
            <w:pPr>
              <w:pStyle w:val="Plattetekst"/>
              <w:rPr>
                <w:rFonts w:ascii="Arial" w:hAnsi="Arial" w:cs="Arial"/>
                <w:sz w:val="20"/>
                <w:szCs w:val="20"/>
              </w:rPr>
            </w:pPr>
            <w:r w:rsidRPr="00A939A9">
              <w:rPr>
                <w:rFonts w:ascii="Arial" w:hAnsi="Arial" w:cs="Arial"/>
                <w:sz w:val="20"/>
                <w:szCs w:val="20"/>
                <w:u w:val="single"/>
              </w:rPr>
              <w:t>Labo:</w:t>
            </w:r>
            <w:r>
              <w:rPr>
                <w:rFonts w:ascii="Arial" w:hAnsi="Arial" w:cs="Arial"/>
                <w:sz w:val="20"/>
                <w:szCs w:val="20"/>
              </w:rPr>
              <w:t xml:space="preserve"> Tyrosinemie en organische zuren in urine en bloed (o.a. succinyl-aceton = </w:t>
            </w:r>
            <w:r w:rsidRPr="00A939A9">
              <w:rPr>
                <w:rFonts w:ascii="Arial" w:hAnsi="Arial" w:cs="Arial"/>
                <w:color w:val="FF0000"/>
                <w:sz w:val="20"/>
                <w:szCs w:val="20"/>
              </w:rPr>
              <w:t>diagnostische belangrijk</w:t>
            </w:r>
            <w:r>
              <w:rPr>
                <w:rFonts w:ascii="Arial" w:hAnsi="Arial" w:cs="Arial"/>
                <w:sz w:val="20"/>
                <w:szCs w:val="20"/>
              </w:rPr>
              <w:t>)</w:t>
            </w:r>
          </w:p>
        </w:tc>
        <w:tc>
          <w:tcPr>
            <w:tcW w:w="2537" w:type="dxa"/>
          </w:tcPr>
          <w:p w14:paraId="12618B1F" w14:textId="4C92DE41" w:rsidR="00C10694" w:rsidRPr="00C10694" w:rsidRDefault="00B47CB1" w:rsidP="00B47CB1">
            <w:pPr>
              <w:pStyle w:val="Plattetekst"/>
              <w:rPr>
                <w:rFonts w:ascii="Arial" w:hAnsi="Arial" w:cs="Arial"/>
                <w:sz w:val="20"/>
                <w:szCs w:val="20"/>
              </w:rPr>
            </w:pPr>
            <w:r w:rsidRPr="00B47CB1">
              <w:rPr>
                <w:rFonts w:ascii="Arial" w:hAnsi="Arial" w:cs="Arial"/>
                <w:sz w:val="20"/>
                <w:szCs w:val="20"/>
              </w:rPr>
              <w:t>(1</w:t>
            </w:r>
            <w:r>
              <w:rPr>
                <w:rFonts w:ascii="Arial" w:hAnsi="Arial" w:cs="Arial"/>
                <w:sz w:val="20"/>
                <w:szCs w:val="20"/>
              </w:rPr>
              <w:t xml:space="preserve">) </w:t>
            </w:r>
            <w:r w:rsidR="00A939A9">
              <w:rPr>
                <w:rFonts w:ascii="Arial" w:hAnsi="Arial" w:cs="Arial"/>
                <w:sz w:val="20"/>
                <w:szCs w:val="20"/>
              </w:rPr>
              <w:t>NTBC nitrisone (orphan drug &gt; blokkeert tyrosinepathway enkele stappen vroeger dan FAH &gt; geen toxische metabolieten) +</w:t>
            </w:r>
            <w:r w:rsidR="006D26FB">
              <w:rPr>
                <w:rFonts w:ascii="Arial" w:hAnsi="Arial" w:cs="Arial"/>
                <w:sz w:val="20"/>
                <w:szCs w:val="20"/>
              </w:rPr>
              <w:t xml:space="preserve"> </w:t>
            </w:r>
            <w:r>
              <w:rPr>
                <w:rFonts w:ascii="Arial" w:hAnsi="Arial" w:cs="Arial"/>
                <w:sz w:val="20"/>
                <w:szCs w:val="20"/>
              </w:rPr>
              <w:t>(2)</w:t>
            </w:r>
            <w:r w:rsidR="00A939A9">
              <w:rPr>
                <w:rFonts w:ascii="Arial" w:hAnsi="Arial" w:cs="Arial"/>
                <w:sz w:val="20"/>
                <w:szCs w:val="20"/>
              </w:rPr>
              <w:t xml:space="preserve"> tyrosinerestrictie</w:t>
            </w:r>
          </w:p>
        </w:tc>
        <w:tc>
          <w:tcPr>
            <w:tcW w:w="3224" w:type="dxa"/>
          </w:tcPr>
          <w:p w14:paraId="4322D0FE" w14:textId="43CF0E09" w:rsidR="00C10694" w:rsidRPr="00C10694" w:rsidRDefault="00A939A9" w:rsidP="00F01725">
            <w:pPr>
              <w:pStyle w:val="Plattetekst"/>
              <w:rPr>
                <w:rFonts w:ascii="Arial" w:hAnsi="Arial" w:cs="Arial"/>
                <w:sz w:val="20"/>
                <w:szCs w:val="20"/>
              </w:rPr>
            </w:pPr>
            <w:r>
              <w:rPr>
                <w:rFonts w:ascii="Arial" w:hAnsi="Arial" w:cs="Arial"/>
                <w:sz w:val="20"/>
                <w:szCs w:val="20"/>
              </w:rPr>
              <w:t>/</w:t>
            </w:r>
          </w:p>
        </w:tc>
      </w:tr>
      <w:tr w:rsidR="006A7C84" w14:paraId="5C5C67D4" w14:textId="77777777" w:rsidTr="006A7C84">
        <w:tc>
          <w:tcPr>
            <w:tcW w:w="2290" w:type="dxa"/>
            <w:shd w:val="clear" w:color="auto" w:fill="8EAADB" w:themeFill="accent1" w:themeFillTint="99"/>
          </w:tcPr>
          <w:p w14:paraId="27B83F1C" w14:textId="5367ED25" w:rsidR="00C10694" w:rsidRPr="00C10694" w:rsidRDefault="00C10694" w:rsidP="00F01725">
            <w:pPr>
              <w:pStyle w:val="Plattetekst"/>
              <w:rPr>
                <w:rFonts w:ascii="Arial" w:hAnsi="Arial" w:cs="Arial"/>
                <w:i/>
                <w:iCs/>
              </w:rPr>
            </w:pPr>
            <w:r w:rsidRPr="00C10694">
              <w:rPr>
                <w:rFonts w:ascii="Arial" w:hAnsi="Arial" w:cs="Arial"/>
                <w:i/>
                <w:iCs/>
              </w:rPr>
              <w:lastRenderedPageBreak/>
              <w:t>Methylmalonacidurie en propionacidurie</w:t>
            </w:r>
          </w:p>
        </w:tc>
        <w:tc>
          <w:tcPr>
            <w:tcW w:w="3092" w:type="dxa"/>
          </w:tcPr>
          <w:p w14:paraId="1253B4E1" w14:textId="11CCCC8F" w:rsidR="00C10694" w:rsidRDefault="00A939A9" w:rsidP="00F01725">
            <w:pPr>
              <w:pStyle w:val="Plattetekst"/>
              <w:rPr>
                <w:rFonts w:ascii="Arial" w:hAnsi="Arial" w:cs="Arial"/>
                <w:sz w:val="20"/>
                <w:szCs w:val="20"/>
              </w:rPr>
            </w:pPr>
            <w:r w:rsidRPr="00A939A9">
              <w:rPr>
                <w:rFonts w:ascii="Arial" w:hAnsi="Arial" w:cs="Arial"/>
                <w:sz w:val="20"/>
                <w:szCs w:val="20"/>
                <w:u w:val="single"/>
              </w:rPr>
              <w:t>Gendefect:</w:t>
            </w:r>
            <w:r>
              <w:rPr>
                <w:rFonts w:ascii="Arial" w:hAnsi="Arial" w:cs="Arial"/>
                <w:sz w:val="20"/>
                <w:szCs w:val="20"/>
              </w:rPr>
              <w:t xml:space="preserve"> mutatie van MUT-gen &gt; codeert voor</w:t>
            </w:r>
            <w:r w:rsidR="00B47CB1">
              <w:rPr>
                <w:rFonts w:ascii="Arial" w:hAnsi="Arial" w:cs="Arial"/>
                <w:sz w:val="20"/>
                <w:szCs w:val="20"/>
              </w:rPr>
              <w:t xml:space="preserve"> </w:t>
            </w:r>
            <w:r>
              <w:rPr>
                <w:rFonts w:ascii="Arial" w:hAnsi="Arial" w:cs="Arial"/>
                <w:sz w:val="20"/>
                <w:szCs w:val="20"/>
              </w:rPr>
              <w:t>methylmalonyl CoA reductase</w:t>
            </w:r>
            <w:r w:rsidR="00B47CB1">
              <w:rPr>
                <w:rFonts w:ascii="Arial" w:hAnsi="Arial" w:cs="Arial"/>
                <w:sz w:val="20"/>
                <w:szCs w:val="20"/>
              </w:rPr>
              <w:t xml:space="preserve"> OF defect in activatie van vit. B12  </w:t>
            </w:r>
          </w:p>
          <w:p w14:paraId="6F860E5D" w14:textId="77777777" w:rsidR="00B47CB1" w:rsidRDefault="00B47CB1" w:rsidP="00F01725">
            <w:pPr>
              <w:pStyle w:val="Plattetekst"/>
              <w:rPr>
                <w:rFonts w:ascii="Arial" w:hAnsi="Arial" w:cs="Arial"/>
                <w:sz w:val="20"/>
                <w:szCs w:val="20"/>
                <w:u w:val="single"/>
              </w:rPr>
            </w:pPr>
            <w:r w:rsidRPr="00B47CB1">
              <w:rPr>
                <w:rFonts w:ascii="Arial" w:hAnsi="Arial" w:cs="Arial"/>
                <w:sz w:val="20"/>
                <w:szCs w:val="20"/>
                <w:u w:val="single"/>
              </w:rPr>
              <w:t xml:space="preserve">Toxisch mechanisme: </w:t>
            </w:r>
          </w:p>
          <w:p w14:paraId="0DB1DF6D" w14:textId="39426F4C" w:rsidR="00B47CB1" w:rsidRDefault="00B47CB1" w:rsidP="00B47CB1">
            <w:pPr>
              <w:pStyle w:val="Plattetekst"/>
              <w:rPr>
                <w:rFonts w:ascii="Arial" w:hAnsi="Arial" w:cs="Arial"/>
                <w:sz w:val="20"/>
                <w:szCs w:val="20"/>
              </w:rPr>
            </w:pPr>
            <w:r w:rsidRPr="00B47CB1">
              <w:rPr>
                <w:rFonts w:ascii="Arial" w:hAnsi="Arial" w:cs="Arial"/>
                <w:sz w:val="20"/>
                <w:szCs w:val="20"/>
              </w:rPr>
              <w:t>(1</w:t>
            </w:r>
            <w:r>
              <w:rPr>
                <w:rFonts w:ascii="Arial" w:hAnsi="Arial" w:cs="Arial"/>
                <w:sz w:val="20"/>
                <w:szCs w:val="20"/>
              </w:rPr>
              <w:t>) Stijging van methylmalonyl CoA en propiony CoA &gt; vorming van o.a. methylmelanolzuur en propionyl-carnitine &gt; metabole acidose</w:t>
            </w:r>
          </w:p>
          <w:p w14:paraId="6259E80A" w14:textId="124B658B" w:rsidR="00B47CB1" w:rsidRPr="00B47CB1" w:rsidRDefault="00B47CB1" w:rsidP="00B47CB1">
            <w:pPr>
              <w:pStyle w:val="Plattetekst"/>
              <w:rPr>
                <w:rFonts w:ascii="Arial" w:hAnsi="Arial" w:cs="Arial"/>
                <w:sz w:val="20"/>
                <w:szCs w:val="20"/>
              </w:rPr>
            </w:pPr>
            <w:r>
              <w:rPr>
                <w:rFonts w:ascii="Arial" w:hAnsi="Arial" w:cs="Arial"/>
                <w:sz w:val="20"/>
                <w:szCs w:val="20"/>
              </w:rPr>
              <w:t>(2) tekort aan succinyl CoA (belangrijk in gluconeogenese en Krebscyclus)</w:t>
            </w:r>
          </w:p>
        </w:tc>
        <w:tc>
          <w:tcPr>
            <w:tcW w:w="2849" w:type="dxa"/>
          </w:tcPr>
          <w:p w14:paraId="704D6BB2" w14:textId="77777777" w:rsidR="00C10694" w:rsidRPr="00B47CB1" w:rsidRDefault="00B47CB1" w:rsidP="00F01725">
            <w:pPr>
              <w:pStyle w:val="Plattetekst"/>
              <w:rPr>
                <w:rFonts w:ascii="Arial" w:hAnsi="Arial" w:cs="Arial"/>
                <w:sz w:val="20"/>
                <w:szCs w:val="20"/>
                <w:u w:val="single"/>
              </w:rPr>
            </w:pPr>
            <w:r w:rsidRPr="00B47CB1">
              <w:rPr>
                <w:rFonts w:ascii="Arial" w:hAnsi="Arial" w:cs="Arial"/>
                <w:sz w:val="20"/>
                <w:szCs w:val="20"/>
                <w:u w:val="single"/>
              </w:rPr>
              <w:t>Labo:</w:t>
            </w:r>
          </w:p>
          <w:p w14:paraId="56437ED6" w14:textId="77777777" w:rsidR="00B47CB1" w:rsidRDefault="00B47CB1" w:rsidP="00F01725">
            <w:pPr>
              <w:pStyle w:val="Plattetekst"/>
              <w:rPr>
                <w:rFonts w:ascii="Arial" w:hAnsi="Arial" w:cs="Arial"/>
                <w:sz w:val="20"/>
                <w:szCs w:val="20"/>
              </w:rPr>
            </w:pPr>
            <w:r>
              <w:rPr>
                <w:rFonts w:ascii="Arial" w:hAnsi="Arial" w:cs="Arial"/>
                <w:sz w:val="20"/>
                <w:szCs w:val="20"/>
              </w:rPr>
              <w:t>Acylacarnitine profiling plasma (= propionyl-carnitine in plasma meten) en meting van organische zuren (o.a. methylmalonzuur) in urine</w:t>
            </w:r>
          </w:p>
          <w:p w14:paraId="2E27C3CA" w14:textId="22A96F9E" w:rsidR="00B47CB1" w:rsidRPr="00C10694" w:rsidRDefault="00B47CB1" w:rsidP="00F01725">
            <w:pPr>
              <w:pStyle w:val="Plattetekst"/>
              <w:rPr>
                <w:rFonts w:ascii="Arial" w:hAnsi="Arial" w:cs="Arial"/>
                <w:sz w:val="20"/>
                <w:szCs w:val="20"/>
              </w:rPr>
            </w:pPr>
            <w:r>
              <w:rPr>
                <w:rFonts w:ascii="Arial" w:hAnsi="Arial" w:cs="Arial"/>
                <w:sz w:val="20"/>
                <w:szCs w:val="20"/>
              </w:rPr>
              <w:t>+ we zien: lactaatacidose en hoge ketogenese</w:t>
            </w:r>
          </w:p>
        </w:tc>
        <w:tc>
          <w:tcPr>
            <w:tcW w:w="2537" w:type="dxa"/>
          </w:tcPr>
          <w:p w14:paraId="468EF566" w14:textId="313DDCFC" w:rsidR="00B47CB1" w:rsidRPr="00C10694" w:rsidRDefault="00B47CB1" w:rsidP="00B47CB1">
            <w:pPr>
              <w:pStyle w:val="Plattetekst"/>
              <w:rPr>
                <w:rFonts w:ascii="Arial" w:hAnsi="Arial" w:cs="Arial"/>
                <w:sz w:val="20"/>
                <w:szCs w:val="20"/>
              </w:rPr>
            </w:pPr>
            <w:r w:rsidRPr="00B47CB1">
              <w:rPr>
                <w:rFonts w:ascii="Arial" w:hAnsi="Arial" w:cs="Arial"/>
                <w:sz w:val="20"/>
                <w:szCs w:val="20"/>
              </w:rPr>
              <w:t>(1</w:t>
            </w:r>
            <w:r>
              <w:rPr>
                <w:rFonts w:ascii="Arial" w:hAnsi="Arial" w:cs="Arial"/>
                <w:sz w:val="20"/>
                <w:szCs w:val="20"/>
              </w:rPr>
              <w:t>) Eiwitrestrictie en (2) carnitine supplementatie (vorming van propionyl-carnitine &gt; heeft hogere klaring dan methylmalonyl-CoA)</w:t>
            </w:r>
          </w:p>
        </w:tc>
        <w:tc>
          <w:tcPr>
            <w:tcW w:w="3224" w:type="dxa"/>
          </w:tcPr>
          <w:p w14:paraId="75691BCC" w14:textId="238E6B10" w:rsidR="00C10694" w:rsidRPr="00C10694" w:rsidRDefault="00B47CB1" w:rsidP="00F01725">
            <w:pPr>
              <w:pStyle w:val="Plattetekst"/>
              <w:rPr>
                <w:rFonts w:ascii="Arial" w:hAnsi="Arial" w:cs="Arial"/>
                <w:sz w:val="20"/>
                <w:szCs w:val="20"/>
              </w:rPr>
            </w:pPr>
            <w:r>
              <w:rPr>
                <w:rFonts w:ascii="Arial" w:hAnsi="Arial" w:cs="Arial"/>
                <w:sz w:val="20"/>
                <w:szCs w:val="20"/>
              </w:rPr>
              <w:t>/</w:t>
            </w:r>
          </w:p>
        </w:tc>
      </w:tr>
      <w:tr w:rsidR="006A7C84" w14:paraId="73535C4E" w14:textId="77777777" w:rsidTr="006A7C84">
        <w:tc>
          <w:tcPr>
            <w:tcW w:w="2290" w:type="dxa"/>
            <w:shd w:val="clear" w:color="auto" w:fill="8EAADB" w:themeFill="accent1" w:themeFillTint="99"/>
          </w:tcPr>
          <w:p w14:paraId="600820A2" w14:textId="7F041B1B" w:rsidR="00C10694" w:rsidRPr="00C10694" w:rsidRDefault="00C10694" w:rsidP="00F01725">
            <w:pPr>
              <w:pStyle w:val="Plattetekst"/>
              <w:rPr>
                <w:rFonts w:ascii="Arial" w:hAnsi="Arial" w:cs="Arial"/>
                <w:i/>
                <w:iCs/>
              </w:rPr>
            </w:pPr>
            <w:r w:rsidRPr="00C10694">
              <w:rPr>
                <w:rFonts w:ascii="Arial" w:hAnsi="Arial" w:cs="Arial"/>
                <w:i/>
                <w:iCs/>
              </w:rPr>
              <w:t>Ornithine transcarbamylase deficiëntie</w:t>
            </w:r>
          </w:p>
        </w:tc>
        <w:tc>
          <w:tcPr>
            <w:tcW w:w="3092" w:type="dxa"/>
          </w:tcPr>
          <w:p w14:paraId="27C45750" w14:textId="34E79B43" w:rsidR="00C10694" w:rsidRDefault="007A04A2" w:rsidP="00F01725">
            <w:pPr>
              <w:pStyle w:val="Plattetekst"/>
              <w:rPr>
                <w:rFonts w:ascii="Arial" w:hAnsi="Arial" w:cs="Arial"/>
                <w:sz w:val="20"/>
                <w:szCs w:val="20"/>
              </w:rPr>
            </w:pPr>
            <w:r w:rsidRPr="007A04A2">
              <w:rPr>
                <w:rFonts w:ascii="Arial" w:hAnsi="Arial" w:cs="Arial"/>
                <w:sz w:val="20"/>
                <w:szCs w:val="20"/>
                <w:u w:val="single"/>
              </w:rPr>
              <w:t>Gendefect:</w:t>
            </w:r>
            <w:r>
              <w:rPr>
                <w:rFonts w:ascii="Arial" w:hAnsi="Arial" w:cs="Arial"/>
                <w:sz w:val="20"/>
                <w:szCs w:val="20"/>
              </w:rPr>
              <w:t xml:space="preserve"> mutatie in OTC-gen (X-linked) &gt; deficiëntie van het enzym ornithine transcarbamylase</w:t>
            </w:r>
          </w:p>
          <w:p w14:paraId="55ABF6CC" w14:textId="4127DBEE" w:rsidR="007A04A2" w:rsidRPr="007A04A2" w:rsidRDefault="007A04A2" w:rsidP="00F01725">
            <w:pPr>
              <w:pStyle w:val="Plattetekst"/>
              <w:rPr>
                <w:rFonts w:ascii="Arial" w:hAnsi="Arial" w:cs="Arial"/>
                <w:sz w:val="20"/>
                <w:szCs w:val="20"/>
                <w:u w:val="single"/>
              </w:rPr>
            </w:pPr>
            <w:r w:rsidRPr="007A04A2">
              <w:rPr>
                <w:rFonts w:ascii="Arial" w:hAnsi="Arial" w:cs="Arial"/>
                <w:sz w:val="20"/>
                <w:szCs w:val="20"/>
                <w:u w:val="single"/>
              </w:rPr>
              <w:t>Toxisch mechanisme:</w:t>
            </w:r>
          </w:p>
          <w:p w14:paraId="32D8C0EB" w14:textId="383F96D9" w:rsidR="007A04A2" w:rsidRPr="00C10694" w:rsidRDefault="007A04A2" w:rsidP="007A04A2">
            <w:pPr>
              <w:pStyle w:val="Plattetekst"/>
              <w:rPr>
                <w:rFonts w:ascii="Arial" w:hAnsi="Arial" w:cs="Arial"/>
                <w:sz w:val="20"/>
                <w:szCs w:val="20"/>
              </w:rPr>
            </w:pPr>
            <w:r w:rsidRPr="007A04A2">
              <w:rPr>
                <w:rFonts w:ascii="Arial" w:hAnsi="Arial" w:cs="Arial"/>
                <w:sz w:val="20"/>
                <w:szCs w:val="20"/>
              </w:rPr>
              <w:t>(1</w:t>
            </w:r>
            <w:r>
              <w:rPr>
                <w:rFonts w:ascii="Arial" w:hAnsi="Arial" w:cs="Arial"/>
                <w:sz w:val="20"/>
                <w:szCs w:val="20"/>
              </w:rPr>
              <w:t>) Vorming van orootzuur, (2) opstapeling van ammonium &gt; hypertoxisch voor hersenen</w:t>
            </w:r>
          </w:p>
        </w:tc>
        <w:tc>
          <w:tcPr>
            <w:tcW w:w="2849" w:type="dxa"/>
          </w:tcPr>
          <w:p w14:paraId="24D42742" w14:textId="77777777" w:rsidR="00C10694" w:rsidRPr="007A04A2" w:rsidRDefault="007A04A2" w:rsidP="00F01725">
            <w:pPr>
              <w:pStyle w:val="Plattetekst"/>
              <w:rPr>
                <w:rFonts w:ascii="Arial" w:hAnsi="Arial" w:cs="Arial"/>
                <w:sz w:val="20"/>
                <w:szCs w:val="20"/>
                <w:u w:val="single"/>
              </w:rPr>
            </w:pPr>
            <w:r w:rsidRPr="007A04A2">
              <w:rPr>
                <w:rFonts w:ascii="Arial" w:hAnsi="Arial" w:cs="Arial"/>
                <w:sz w:val="20"/>
                <w:szCs w:val="20"/>
                <w:u w:val="single"/>
              </w:rPr>
              <w:t>Labo:</w:t>
            </w:r>
          </w:p>
          <w:p w14:paraId="406DB796" w14:textId="56D3329C" w:rsidR="007A04A2" w:rsidRPr="00C10694" w:rsidRDefault="007A04A2" w:rsidP="00F01725">
            <w:pPr>
              <w:pStyle w:val="Plattetekst"/>
              <w:rPr>
                <w:rFonts w:ascii="Arial" w:hAnsi="Arial" w:cs="Arial"/>
                <w:sz w:val="20"/>
                <w:szCs w:val="20"/>
              </w:rPr>
            </w:pPr>
            <w:r>
              <w:rPr>
                <w:rFonts w:ascii="Arial" w:hAnsi="Arial" w:cs="Arial"/>
                <w:sz w:val="20"/>
                <w:szCs w:val="20"/>
              </w:rPr>
              <w:t>Orootzuur in organische zuren urine, NH4+ gestegen in plasma (snelle meting noodzakelijk)</w:t>
            </w:r>
          </w:p>
        </w:tc>
        <w:tc>
          <w:tcPr>
            <w:tcW w:w="2537" w:type="dxa"/>
          </w:tcPr>
          <w:p w14:paraId="4C28C285" w14:textId="488EB053" w:rsidR="00C10694" w:rsidRPr="00C10694" w:rsidRDefault="007A04A2" w:rsidP="007A04A2">
            <w:pPr>
              <w:pStyle w:val="Plattetekst"/>
              <w:rPr>
                <w:rFonts w:ascii="Arial" w:hAnsi="Arial" w:cs="Arial"/>
                <w:sz w:val="20"/>
                <w:szCs w:val="20"/>
              </w:rPr>
            </w:pPr>
            <w:r w:rsidRPr="007A04A2">
              <w:rPr>
                <w:rFonts w:ascii="Arial" w:hAnsi="Arial" w:cs="Arial"/>
                <w:sz w:val="20"/>
                <w:szCs w:val="20"/>
              </w:rPr>
              <w:t>(1</w:t>
            </w:r>
            <w:r>
              <w:rPr>
                <w:rFonts w:ascii="Arial" w:hAnsi="Arial" w:cs="Arial"/>
                <w:sz w:val="20"/>
                <w:szCs w:val="20"/>
              </w:rPr>
              <w:t>) Hemodialyse, (2) farmacologische verhoging van N-excretie</w:t>
            </w:r>
          </w:p>
        </w:tc>
        <w:tc>
          <w:tcPr>
            <w:tcW w:w="3224" w:type="dxa"/>
          </w:tcPr>
          <w:p w14:paraId="221A5F37" w14:textId="77777777" w:rsidR="00C10694" w:rsidRPr="007A04A2" w:rsidRDefault="007A04A2" w:rsidP="00F01725">
            <w:pPr>
              <w:pStyle w:val="Plattetekst"/>
              <w:rPr>
                <w:rFonts w:ascii="Arial" w:hAnsi="Arial" w:cs="Arial"/>
                <w:sz w:val="20"/>
                <w:szCs w:val="20"/>
                <w:u w:val="single"/>
              </w:rPr>
            </w:pPr>
            <w:r w:rsidRPr="007A04A2">
              <w:rPr>
                <w:rFonts w:ascii="Arial" w:hAnsi="Arial" w:cs="Arial"/>
                <w:sz w:val="20"/>
                <w:szCs w:val="20"/>
                <w:u w:val="single"/>
              </w:rPr>
              <w:t>Late-onset bij mannen:</w:t>
            </w:r>
          </w:p>
          <w:p w14:paraId="0859E4B8" w14:textId="77777777" w:rsidR="007A04A2" w:rsidRDefault="007A04A2" w:rsidP="00F01725">
            <w:pPr>
              <w:pStyle w:val="Plattetekst"/>
              <w:rPr>
                <w:rFonts w:ascii="Arial" w:hAnsi="Arial" w:cs="Arial"/>
                <w:sz w:val="20"/>
                <w:szCs w:val="20"/>
              </w:rPr>
            </w:pPr>
            <w:r>
              <w:rPr>
                <w:rFonts w:ascii="Arial" w:hAnsi="Arial" w:cs="Arial"/>
                <w:sz w:val="20"/>
                <w:szCs w:val="20"/>
              </w:rPr>
              <w:t>a.g.v. partial LOS-mutatie: enzym is aanwezig, maar minder performant</w:t>
            </w:r>
          </w:p>
          <w:p w14:paraId="61B6E326" w14:textId="77777777" w:rsidR="007A04A2" w:rsidRPr="007A04A2" w:rsidRDefault="007A04A2" w:rsidP="00F01725">
            <w:pPr>
              <w:pStyle w:val="Plattetekst"/>
              <w:rPr>
                <w:rFonts w:ascii="Arial" w:hAnsi="Arial" w:cs="Arial"/>
                <w:sz w:val="20"/>
                <w:szCs w:val="20"/>
                <w:u w:val="single"/>
              </w:rPr>
            </w:pPr>
            <w:r w:rsidRPr="007A04A2">
              <w:rPr>
                <w:rFonts w:ascii="Arial" w:hAnsi="Arial" w:cs="Arial"/>
                <w:sz w:val="20"/>
                <w:szCs w:val="20"/>
                <w:u w:val="single"/>
              </w:rPr>
              <w:t>Fenotype van female carriers:</w:t>
            </w:r>
          </w:p>
          <w:p w14:paraId="52BB37AA" w14:textId="3330D0AB" w:rsidR="007A04A2" w:rsidRPr="00C10694" w:rsidRDefault="006F514D" w:rsidP="00F01725">
            <w:pPr>
              <w:pStyle w:val="Plattetekst"/>
              <w:rPr>
                <w:rFonts w:ascii="Arial" w:hAnsi="Arial" w:cs="Arial"/>
                <w:sz w:val="20"/>
                <w:szCs w:val="20"/>
              </w:rPr>
            </w:pPr>
            <w:r>
              <w:rPr>
                <w:rFonts w:ascii="Arial" w:hAnsi="Arial" w:cs="Arial"/>
                <w:sz w:val="20"/>
                <w:szCs w:val="20"/>
              </w:rPr>
              <w:t>Door X-inactivatie: random mosaïcistische verdeling &gt; niet alle cellen zijn aangetast, niet alle cellen zijn gezond</w:t>
            </w:r>
          </w:p>
        </w:tc>
      </w:tr>
      <w:tr w:rsidR="006A7C84" w14:paraId="62C818C4" w14:textId="77777777" w:rsidTr="006A7C84">
        <w:tc>
          <w:tcPr>
            <w:tcW w:w="2290" w:type="dxa"/>
            <w:shd w:val="clear" w:color="auto" w:fill="8EAADB" w:themeFill="accent1" w:themeFillTint="99"/>
          </w:tcPr>
          <w:p w14:paraId="60091D96" w14:textId="7FCF5DB2" w:rsidR="00C10694" w:rsidRPr="00C10694" w:rsidRDefault="00C10694" w:rsidP="00F01725">
            <w:pPr>
              <w:pStyle w:val="Plattetekst"/>
              <w:rPr>
                <w:rFonts w:ascii="Arial" w:hAnsi="Arial" w:cs="Arial"/>
                <w:i/>
                <w:iCs/>
              </w:rPr>
            </w:pPr>
            <w:r w:rsidRPr="00C10694">
              <w:rPr>
                <w:rFonts w:ascii="Arial" w:hAnsi="Arial" w:cs="Arial"/>
                <w:i/>
                <w:iCs/>
              </w:rPr>
              <w:t>MCAD-deficiëntie</w:t>
            </w:r>
          </w:p>
        </w:tc>
        <w:tc>
          <w:tcPr>
            <w:tcW w:w="3092" w:type="dxa"/>
          </w:tcPr>
          <w:p w14:paraId="3E275A07" w14:textId="77777777" w:rsidR="00C10694" w:rsidRPr="006F514D" w:rsidRDefault="006F514D" w:rsidP="00F01725">
            <w:pPr>
              <w:pStyle w:val="Plattetekst"/>
              <w:rPr>
                <w:rFonts w:ascii="Arial" w:hAnsi="Arial" w:cs="Arial"/>
                <w:sz w:val="20"/>
                <w:szCs w:val="20"/>
                <w:u w:val="single"/>
              </w:rPr>
            </w:pPr>
            <w:r w:rsidRPr="006F514D">
              <w:rPr>
                <w:rFonts w:ascii="Arial" w:hAnsi="Arial" w:cs="Arial"/>
                <w:sz w:val="20"/>
                <w:szCs w:val="20"/>
                <w:u w:val="single"/>
              </w:rPr>
              <w:t>Toxisch mechanisme:</w:t>
            </w:r>
          </w:p>
          <w:p w14:paraId="58C0EA11" w14:textId="153381CB" w:rsidR="006F514D" w:rsidRPr="00C10694" w:rsidRDefault="006F514D" w:rsidP="00F01725">
            <w:pPr>
              <w:pStyle w:val="Plattetekst"/>
              <w:rPr>
                <w:rFonts w:ascii="Arial" w:hAnsi="Arial" w:cs="Arial"/>
                <w:sz w:val="20"/>
                <w:szCs w:val="20"/>
              </w:rPr>
            </w:pPr>
            <w:r>
              <w:rPr>
                <w:rFonts w:ascii="Arial" w:hAnsi="Arial" w:cs="Arial"/>
                <w:sz w:val="20"/>
                <w:szCs w:val="20"/>
              </w:rPr>
              <w:t>Deficiëntie van Medium Chain acyl-CoA dehydrogenase &gt; vetzuren van intermediaire lengte (6 t.e.m. 12 C’s) kunnen niet geoxideerd (bèta-oxidatie) worden</w:t>
            </w:r>
          </w:p>
        </w:tc>
        <w:tc>
          <w:tcPr>
            <w:tcW w:w="2849" w:type="dxa"/>
          </w:tcPr>
          <w:p w14:paraId="167D84EA" w14:textId="77777777" w:rsidR="00C10694" w:rsidRPr="006F514D" w:rsidRDefault="006F514D" w:rsidP="00F01725">
            <w:pPr>
              <w:pStyle w:val="Plattetekst"/>
              <w:rPr>
                <w:rFonts w:ascii="Arial" w:hAnsi="Arial" w:cs="Arial"/>
                <w:sz w:val="20"/>
                <w:szCs w:val="20"/>
                <w:u w:val="single"/>
              </w:rPr>
            </w:pPr>
            <w:r w:rsidRPr="006F514D">
              <w:rPr>
                <w:rFonts w:ascii="Arial" w:hAnsi="Arial" w:cs="Arial"/>
                <w:sz w:val="20"/>
                <w:szCs w:val="20"/>
                <w:u w:val="single"/>
              </w:rPr>
              <w:t xml:space="preserve">Labo: </w:t>
            </w:r>
          </w:p>
          <w:p w14:paraId="7BE08190" w14:textId="47A1E297" w:rsidR="006F514D" w:rsidRPr="00C10694" w:rsidRDefault="006F514D" w:rsidP="00F01725">
            <w:pPr>
              <w:pStyle w:val="Plattetekst"/>
              <w:rPr>
                <w:rFonts w:ascii="Arial" w:hAnsi="Arial" w:cs="Arial"/>
                <w:sz w:val="20"/>
                <w:szCs w:val="20"/>
              </w:rPr>
            </w:pPr>
            <w:r>
              <w:rPr>
                <w:rFonts w:ascii="Arial" w:hAnsi="Arial" w:cs="Arial"/>
                <w:sz w:val="20"/>
                <w:szCs w:val="20"/>
              </w:rPr>
              <w:t>Acylcarnitine profiling plasma &gt; meting van diagnostische acylcarnitinepiek</w:t>
            </w:r>
          </w:p>
        </w:tc>
        <w:tc>
          <w:tcPr>
            <w:tcW w:w="2537" w:type="dxa"/>
          </w:tcPr>
          <w:p w14:paraId="6ED76706" w14:textId="4AF6FD42" w:rsidR="00C10694" w:rsidRPr="00C10694" w:rsidRDefault="004C6D7E" w:rsidP="00F01725">
            <w:pPr>
              <w:pStyle w:val="Plattetekst"/>
              <w:rPr>
                <w:rFonts w:ascii="Arial" w:hAnsi="Arial" w:cs="Arial"/>
                <w:sz w:val="20"/>
                <w:szCs w:val="20"/>
              </w:rPr>
            </w:pPr>
            <w:r>
              <w:rPr>
                <w:rFonts w:ascii="Arial" w:hAnsi="Arial" w:cs="Arial"/>
                <w:sz w:val="20"/>
                <w:szCs w:val="20"/>
              </w:rPr>
              <w:t>/</w:t>
            </w:r>
          </w:p>
        </w:tc>
        <w:tc>
          <w:tcPr>
            <w:tcW w:w="3224" w:type="dxa"/>
          </w:tcPr>
          <w:p w14:paraId="4F471D1D" w14:textId="77777777" w:rsidR="00C10694" w:rsidRPr="006F514D" w:rsidRDefault="006F514D" w:rsidP="00F01725">
            <w:pPr>
              <w:pStyle w:val="Plattetekst"/>
              <w:rPr>
                <w:rFonts w:ascii="Arial" w:hAnsi="Arial" w:cs="Arial"/>
                <w:sz w:val="20"/>
                <w:szCs w:val="20"/>
                <w:u w:val="single"/>
              </w:rPr>
            </w:pPr>
            <w:r w:rsidRPr="006F514D">
              <w:rPr>
                <w:rFonts w:ascii="Arial" w:hAnsi="Arial" w:cs="Arial"/>
                <w:sz w:val="20"/>
                <w:szCs w:val="20"/>
                <w:u w:val="single"/>
              </w:rPr>
              <w:t>Hoe leidt dit tot hypoglycemie?</w:t>
            </w:r>
          </w:p>
          <w:p w14:paraId="589838CE" w14:textId="424BCEB3" w:rsidR="006F514D" w:rsidRPr="00C10694" w:rsidRDefault="006F514D" w:rsidP="00F01725">
            <w:pPr>
              <w:pStyle w:val="Plattetekst"/>
              <w:rPr>
                <w:rFonts w:ascii="Arial" w:hAnsi="Arial" w:cs="Arial"/>
                <w:sz w:val="20"/>
                <w:szCs w:val="20"/>
              </w:rPr>
            </w:pPr>
            <w:r>
              <w:rPr>
                <w:rFonts w:ascii="Arial" w:hAnsi="Arial" w:cs="Arial"/>
                <w:sz w:val="20"/>
                <w:szCs w:val="20"/>
              </w:rPr>
              <w:t>Verstoring van metabolisme van ketonlichaam/FFA &gt; tekort eraan &gt; relatief meer opname van glucose &gt; hypoglycemie</w:t>
            </w:r>
          </w:p>
        </w:tc>
      </w:tr>
      <w:tr w:rsidR="006A7C84" w14:paraId="518B49D2" w14:textId="77777777" w:rsidTr="006A7C84">
        <w:tc>
          <w:tcPr>
            <w:tcW w:w="2290" w:type="dxa"/>
            <w:shd w:val="clear" w:color="auto" w:fill="8EAADB" w:themeFill="accent1" w:themeFillTint="99"/>
          </w:tcPr>
          <w:p w14:paraId="316B008E" w14:textId="4460F8D2" w:rsidR="00C10694" w:rsidRPr="00C10694" w:rsidRDefault="00C10694" w:rsidP="00F01725">
            <w:pPr>
              <w:pStyle w:val="Plattetekst"/>
              <w:rPr>
                <w:rFonts w:ascii="Arial" w:hAnsi="Arial" w:cs="Arial"/>
                <w:i/>
                <w:iCs/>
              </w:rPr>
            </w:pPr>
            <w:r w:rsidRPr="00C10694">
              <w:rPr>
                <w:rFonts w:ascii="Arial" w:hAnsi="Arial" w:cs="Arial"/>
                <w:i/>
                <w:iCs/>
              </w:rPr>
              <w:t>MPS 1-Hurler en Scheie fenotype</w:t>
            </w:r>
          </w:p>
        </w:tc>
        <w:tc>
          <w:tcPr>
            <w:tcW w:w="3092" w:type="dxa"/>
          </w:tcPr>
          <w:p w14:paraId="1B77C032" w14:textId="0336C420" w:rsidR="00C10694" w:rsidRPr="004C6D7E" w:rsidRDefault="004C6D7E" w:rsidP="00F01725">
            <w:pPr>
              <w:pStyle w:val="Plattetekst"/>
              <w:rPr>
                <w:rFonts w:ascii="Arial" w:hAnsi="Arial" w:cs="Arial"/>
                <w:sz w:val="20"/>
                <w:szCs w:val="20"/>
                <w:u w:val="single"/>
              </w:rPr>
            </w:pPr>
            <w:r w:rsidRPr="004C6D7E">
              <w:rPr>
                <w:rFonts w:ascii="Arial" w:hAnsi="Arial" w:cs="Arial"/>
                <w:sz w:val="20"/>
                <w:szCs w:val="20"/>
                <w:u w:val="single"/>
              </w:rPr>
              <w:t>Toxisch mechanisme:</w:t>
            </w:r>
          </w:p>
          <w:p w14:paraId="670EA65C" w14:textId="475B82B4" w:rsidR="004C6D7E" w:rsidRDefault="004C6D7E" w:rsidP="00F01725">
            <w:pPr>
              <w:pStyle w:val="Plattetekst"/>
              <w:rPr>
                <w:rFonts w:ascii="Arial" w:hAnsi="Arial" w:cs="Arial"/>
                <w:sz w:val="20"/>
                <w:szCs w:val="20"/>
              </w:rPr>
            </w:pPr>
            <w:r>
              <w:rPr>
                <w:rFonts w:ascii="Arial" w:hAnsi="Arial" w:cs="Arial"/>
                <w:sz w:val="20"/>
                <w:szCs w:val="20"/>
              </w:rPr>
              <w:t>Deficiëntie van alfa-L-iduronidase &gt; opstapeling van dermataan- en heparaansulfaat &gt; hersen-, skelet- en cornabeschadiging</w:t>
            </w:r>
          </w:p>
          <w:p w14:paraId="710109E5" w14:textId="37C60F9F" w:rsidR="006F514D" w:rsidRPr="00C10694" w:rsidRDefault="004C6D7E" w:rsidP="00F01725">
            <w:pPr>
              <w:pStyle w:val="Plattetekst"/>
              <w:rPr>
                <w:rFonts w:ascii="Arial" w:hAnsi="Arial" w:cs="Arial"/>
                <w:sz w:val="20"/>
                <w:szCs w:val="20"/>
              </w:rPr>
            </w:pPr>
            <w:r>
              <w:rPr>
                <w:rFonts w:ascii="Arial" w:hAnsi="Arial" w:cs="Arial"/>
                <w:sz w:val="20"/>
                <w:szCs w:val="20"/>
              </w:rPr>
              <w:t>= X-linked lysosomale stapelingsziekte</w:t>
            </w:r>
          </w:p>
        </w:tc>
        <w:tc>
          <w:tcPr>
            <w:tcW w:w="2849" w:type="dxa"/>
          </w:tcPr>
          <w:p w14:paraId="0FEE6313" w14:textId="77777777" w:rsidR="00C10694" w:rsidRPr="004C6D7E" w:rsidRDefault="004C6D7E" w:rsidP="00F01725">
            <w:pPr>
              <w:pStyle w:val="Plattetekst"/>
              <w:rPr>
                <w:rFonts w:ascii="Arial" w:hAnsi="Arial" w:cs="Arial"/>
                <w:sz w:val="20"/>
                <w:szCs w:val="20"/>
                <w:u w:val="single"/>
              </w:rPr>
            </w:pPr>
            <w:r w:rsidRPr="004C6D7E">
              <w:rPr>
                <w:rFonts w:ascii="Arial" w:hAnsi="Arial" w:cs="Arial"/>
                <w:sz w:val="20"/>
                <w:szCs w:val="20"/>
                <w:u w:val="single"/>
              </w:rPr>
              <w:t>Labo:</w:t>
            </w:r>
          </w:p>
          <w:p w14:paraId="4FE58CE1" w14:textId="5E3C60BA" w:rsidR="004C6D7E" w:rsidRPr="00C10694" w:rsidRDefault="004C6D7E" w:rsidP="004C6D7E">
            <w:pPr>
              <w:pStyle w:val="Plattetekst"/>
              <w:rPr>
                <w:rFonts w:ascii="Arial" w:hAnsi="Arial" w:cs="Arial"/>
                <w:sz w:val="20"/>
                <w:szCs w:val="20"/>
              </w:rPr>
            </w:pPr>
            <w:r w:rsidRPr="004C6D7E">
              <w:rPr>
                <w:rFonts w:ascii="Arial" w:hAnsi="Arial" w:cs="Arial"/>
                <w:sz w:val="20"/>
                <w:szCs w:val="20"/>
              </w:rPr>
              <w:t>(1</w:t>
            </w:r>
            <w:r>
              <w:rPr>
                <w:rFonts w:ascii="Arial" w:hAnsi="Arial" w:cs="Arial"/>
                <w:sz w:val="20"/>
                <w:szCs w:val="20"/>
              </w:rPr>
              <w:t>) in urine: meer heparaan- en dermataansulfaat, (2) verhoogde alfa-L-iduronidase activiteit, (3) accumulatie van GAG (glycosaminoglycanen)</w:t>
            </w:r>
          </w:p>
        </w:tc>
        <w:tc>
          <w:tcPr>
            <w:tcW w:w="2537" w:type="dxa"/>
          </w:tcPr>
          <w:p w14:paraId="345A62CA" w14:textId="14C67C51" w:rsidR="00C10694" w:rsidRPr="00C10694" w:rsidRDefault="004C6D7E" w:rsidP="00F01725">
            <w:pPr>
              <w:pStyle w:val="Plattetekst"/>
              <w:rPr>
                <w:rFonts w:ascii="Arial" w:hAnsi="Arial" w:cs="Arial"/>
                <w:sz w:val="20"/>
                <w:szCs w:val="20"/>
              </w:rPr>
            </w:pPr>
            <w:r>
              <w:rPr>
                <w:rFonts w:ascii="Arial" w:hAnsi="Arial" w:cs="Arial"/>
                <w:sz w:val="20"/>
                <w:szCs w:val="20"/>
              </w:rPr>
              <w:t>Kwalitatieve screening urinaire GAG &gt; kwalitatieve screening GAG-type</w:t>
            </w:r>
          </w:p>
        </w:tc>
        <w:tc>
          <w:tcPr>
            <w:tcW w:w="3224" w:type="dxa"/>
          </w:tcPr>
          <w:p w14:paraId="71CDC999" w14:textId="77777777" w:rsidR="00C10694" w:rsidRPr="006A7C84" w:rsidRDefault="006A7C84" w:rsidP="00F01725">
            <w:pPr>
              <w:pStyle w:val="Plattetekst"/>
              <w:rPr>
                <w:rFonts w:ascii="Arial" w:hAnsi="Arial" w:cs="Arial"/>
                <w:sz w:val="20"/>
                <w:szCs w:val="20"/>
                <w:u w:val="single"/>
              </w:rPr>
            </w:pPr>
            <w:r w:rsidRPr="006A7C84">
              <w:rPr>
                <w:rFonts w:ascii="Arial" w:hAnsi="Arial" w:cs="Arial"/>
                <w:sz w:val="20"/>
                <w:szCs w:val="20"/>
                <w:u w:val="single"/>
              </w:rPr>
              <w:t>Hurler-syndroom:</w:t>
            </w:r>
          </w:p>
          <w:p w14:paraId="7AB9482A" w14:textId="1552892D" w:rsidR="006A7C84" w:rsidRDefault="006A7C84" w:rsidP="00F01725">
            <w:pPr>
              <w:pStyle w:val="Plattetekst"/>
              <w:rPr>
                <w:rFonts w:ascii="Arial" w:hAnsi="Arial" w:cs="Arial"/>
                <w:sz w:val="20"/>
                <w:szCs w:val="20"/>
              </w:rPr>
            </w:pPr>
            <w:r>
              <w:rPr>
                <w:rFonts w:ascii="Arial" w:hAnsi="Arial" w:cs="Arial"/>
                <w:sz w:val="20"/>
                <w:szCs w:val="20"/>
              </w:rPr>
              <w:t>Ernstiger, cardiomyopathie (dood door hartfalen), hersenen aangetast, evolutie groei tot 2 à 4 jaar &gt; klein gestalte + normaal kind bij geboorte</w:t>
            </w:r>
          </w:p>
          <w:p w14:paraId="1E1E3CA2" w14:textId="77777777" w:rsidR="006A7C84" w:rsidRPr="006A7C84" w:rsidRDefault="006A7C84" w:rsidP="00F01725">
            <w:pPr>
              <w:pStyle w:val="Plattetekst"/>
              <w:rPr>
                <w:rFonts w:ascii="Arial" w:hAnsi="Arial" w:cs="Arial"/>
                <w:sz w:val="20"/>
                <w:szCs w:val="20"/>
                <w:u w:val="single"/>
              </w:rPr>
            </w:pPr>
            <w:r w:rsidRPr="006A7C84">
              <w:rPr>
                <w:rFonts w:ascii="Arial" w:hAnsi="Arial" w:cs="Arial"/>
                <w:sz w:val="20"/>
                <w:szCs w:val="20"/>
                <w:u w:val="single"/>
              </w:rPr>
              <w:t>Scheie-syndroom:</w:t>
            </w:r>
          </w:p>
          <w:p w14:paraId="0A8CAB10" w14:textId="4889541D" w:rsidR="006A7C84" w:rsidRPr="00C10694" w:rsidRDefault="006A7C84" w:rsidP="00F01725">
            <w:pPr>
              <w:pStyle w:val="Plattetekst"/>
              <w:rPr>
                <w:rFonts w:ascii="Arial" w:hAnsi="Arial" w:cs="Arial"/>
                <w:sz w:val="20"/>
                <w:szCs w:val="20"/>
              </w:rPr>
            </w:pPr>
            <w:r>
              <w:rPr>
                <w:rFonts w:ascii="Arial" w:hAnsi="Arial" w:cs="Arial"/>
                <w:sz w:val="20"/>
                <w:szCs w:val="20"/>
              </w:rPr>
              <w:t>Milder, normale intelligentie, normaal gestalte</w:t>
            </w:r>
          </w:p>
        </w:tc>
      </w:tr>
    </w:tbl>
    <w:p w14:paraId="518F7724" w14:textId="77777777" w:rsidR="001A0293" w:rsidRDefault="001A0293" w:rsidP="001A0293">
      <w:pPr>
        <w:pStyle w:val="Plattetekst"/>
        <w:rPr>
          <w:rFonts w:ascii="Arial" w:hAnsi="Arial" w:cs="Arial"/>
          <w:u w:val="single"/>
        </w:rPr>
        <w:sectPr w:rsidR="001A0293" w:rsidSect="00AF420C">
          <w:pgSz w:w="16838" w:h="11906" w:orient="landscape"/>
          <w:pgMar w:top="1418" w:right="1418" w:bottom="1418" w:left="1418" w:header="709" w:footer="709" w:gutter="0"/>
          <w:cols w:space="708"/>
          <w:docGrid w:linePitch="360"/>
        </w:sectPr>
      </w:pPr>
    </w:p>
    <w:p w14:paraId="4D27DAAF" w14:textId="598800B1" w:rsidR="000969B5" w:rsidRPr="000969B5" w:rsidRDefault="000969B5" w:rsidP="001A0293">
      <w:pPr>
        <w:pStyle w:val="Plattetekst"/>
        <w:rPr>
          <w:rFonts w:ascii="Arial" w:hAnsi="Arial" w:cs="Arial"/>
          <w:u w:val="single"/>
        </w:rPr>
      </w:pPr>
      <w:r w:rsidRPr="000969B5">
        <w:rPr>
          <w:rFonts w:ascii="Arial" w:hAnsi="Arial" w:cs="Arial"/>
          <w:u w:val="single"/>
        </w:rPr>
        <w:lastRenderedPageBreak/>
        <w:t>Extra informatie:</w:t>
      </w:r>
    </w:p>
    <w:p w14:paraId="3F273A5A" w14:textId="7DFE99AA" w:rsidR="000969B5" w:rsidRDefault="000969B5" w:rsidP="000969B5">
      <w:pPr>
        <w:pStyle w:val="Plattetekst"/>
        <w:numPr>
          <w:ilvl w:val="0"/>
          <w:numId w:val="11"/>
        </w:numPr>
        <w:rPr>
          <w:rFonts w:ascii="Arial" w:hAnsi="Arial" w:cs="Arial"/>
        </w:rPr>
      </w:pPr>
      <w:r>
        <w:rPr>
          <w:rFonts w:ascii="Arial" w:hAnsi="Arial" w:cs="Arial"/>
        </w:rPr>
        <w:t>Synthetische pathway van Phe-Tyr-DOPA:</w:t>
      </w:r>
    </w:p>
    <w:p w14:paraId="2B759CDC" w14:textId="56597C8D" w:rsidR="000969B5" w:rsidRDefault="006D26FB" w:rsidP="000969B5">
      <w:pPr>
        <w:pStyle w:val="Plattetekst"/>
        <w:rPr>
          <w:rFonts w:ascii="Arial" w:hAnsi="Arial" w:cs="Arial"/>
        </w:rPr>
      </w:pPr>
      <w:r w:rsidRPr="006D26FB">
        <w:rPr>
          <w:rFonts w:ascii="Arial" w:hAnsi="Arial" w:cs="Arial"/>
          <w:noProof/>
        </w:rPr>
        <w:drawing>
          <wp:anchor distT="0" distB="0" distL="114300" distR="114300" simplePos="0" relativeHeight="251679744" behindDoc="1" locked="0" layoutInCell="1" allowOverlap="1" wp14:anchorId="2B6F0250" wp14:editId="4AD4756B">
            <wp:simplePos x="0" y="0"/>
            <wp:positionH relativeFrom="column">
              <wp:posOffset>4982210</wp:posOffset>
            </wp:positionH>
            <wp:positionV relativeFrom="paragraph">
              <wp:posOffset>614680</wp:posOffset>
            </wp:positionV>
            <wp:extent cx="1546860" cy="3384970"/>
            <wp:effectExtent l="0" t="0" r="0" b="6350"/>
            <wp:wrapTight wrapText="bothSides">
              <wp:wrapPolygon edited="0">
                <wp:start x="0" y="0"/>
                <wp:lineTo x="0" y="21519"/>
                <wp:lineTo x="21281" y="21519"/>
                <wp:lineTo x="21281" y="0"/>
                <wp:lineTo x="0" y="0"/>
              </wp:wrapPolygon>
            </wp:wrapTight>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46860" cy="3384970"/>
                    </a:xfrm>
                    <a:prstGeom prst="rect">
                      <a:avLst/>
                    </a:prstGeom>
                    <a:noFill/>
                    <a:ln>
                      <a:noFill/>
                    </a:ln>
                  </pic:spPr>
                </pic:pic>
              </a:graphicData>
            </a:graphic>
          </wp:anchor>
        </w:drawing>
      </w:r>
      <w:r w:rsidR="000969B5" w:rsidRPr="000969B5">
        <w:rPr>
          <w:rFonts w:ascii="Arial" w:hAnsi="Arial" w:cs="Arial"/>
          <w:noProof/>
        </w:rPr>
        <w:drawing>
          <wp:inline distT="0" distB="0" distL="0" distR="0" wp14:anchorId="03D9FD57" wp14:editId="33C7BABB">
            <wp:extent cx="3787140" cy="2008649"/>
            <wp:effectExtent l="0" t="0" r="381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90670" cy="2010521"/>
                    </a:xfrm>
                    <a:prstGeom prst="rect">
                      <a:avLst/>
                    </a:prstGeom>
                    <a:noFill/>
                    <a:ln>
                      <a:noFill/>
                    </a:ln>
                  </pic:spPr>
                </pic:pic>
              </a:graphicData>
            </a:graphic>
          </wp:inline>
        </w:drawing>
      </w:r>
    </w:p>
    <w:p w14:paraId="7DDBE464" w14:textId="4AB368E6" w:rsidR="006D26FB" w:rsidRPr="006D26FB" w:rsidRDefault="006D26FB" w:rsidP="006D26FB">
      <w:pPr>
        <w:pStyle w:val="Plattetekst"/>
        <w:numPr>
          <w:ilvl w:val="0"/>
          <w:numId w:val="11"/>
        </w:numPr>
        <w:rPr>
          <w:rFonts w:ascii="Arial" w:hAnsi="Arial" w:cs="Arial"/>
        </w:rPr>
      </w:pPr>
      <w:r>
        <w:rPr>
          <w:rFonts w:ascii="Arial" w:hAnsi="Arial" w:cs="Arial"/>
          <w:noProof/>
        </w:rPr>
        <w:t>Pathway waarin methylmalonyl CoA en propionyl CoA betrokken zijn:</w:t>
      </w:r>
    </w:p>
    <w:p w14:paraId="13525BC5" w14:textId="294D5865" w:rsidR="006D26FB" w:rsidRDefault="007A04A2" w:rsidP="006D26FB">
      <w:pPr>
        <w:pStyle w:val="Plattetekst"/>
        <w:numPr>
          <w:ilvl w:val="0"/>
          <w:numId w:val="11"/>
        </w:numPr>
        <w:rPr>
          <w:rFonts w:ascii="Arial" w:hAnsi="Arial" w:cs="Arial"/>
        </w:rPr>
      </w:pPr>
      <w:r>
        <w:rPr>
          <w:rFonts w:ascii="Arial" w:hAnsi="Arial" w:cs="Arial"/>
        </w:rPr>
        <w:t>Ureumcyclus:</w:t>
      </w:r>
    </w:p>
    <w:p w14:paraId="1744F489" w14:textId="71457501" w:rsidR="007A04A2" w:rsidRDefault="007A04A2" w:rsidP="007A04A2">
      <w:pPr>
        <w:pStyle w:val="Plattetekst"/>
        <w:rPr>
          <w:rFonts w:ascii="Arial" w:hAnsi="Arial" w:cs="Arial"/>
        </w:rPr>
      </w:pPr>
      <w:r w:rsidRPr="007A04A2">
        <w:rPr>
          <w:rFonts w:ascii="Arial" w:hAnsi="Arial" w:cs="Arial"/>
          <w:noProof/>
        </w:rPr>
        <w:drawing>
          <wp:inline distT="0" distB="0" distL="0" distR="0" wp14:anchorId="483636E9" wp14:editId="59EB43C3">
            <wp:extent cx="3368040" cy="2920538"/>
            <wp:effectExtent l="0" t="0" r="381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74116" cy="2925806"/>
                    </a:xfrm>
                    <a:prstGeom prst="rect">
                      <a:avLst/>
                    </a:prstGeom>
                    <a:noFill/>
                    <a:ln>
                      <a:noFill/>
                    </a:ln>
                  </pic:spPr>
                </pic:pic>
              </a:graphicData>
            </a:graphic>
          </wp:inline>
        </w:drawing>
      </w:r>
    </w:p>
    <w:p w14:paraId="10A693B6" w14:textId="722333E5" w:rsidR="006F514D" w:rsidRDefault="006F514D" w:rsidP="006F514D">
      <w:pPr>
        <w:pStyle w:val="Plattetekst"/>
        <w:numPr>
          <w:ilvl w:val="0"/>
          <w:numId w:val="11"/>
        </w:numPr>
        <w:rPr>
          <w:rFonts w:ascii="Arial" w:hAnsi="Arial" w:cs="Arial"/>
        </w:rPr>
      </w:pPr>
      <w:r>
        <w:rPr>
          <w:rFonts w:ascii="Arial" w:hAnsi="Arial" w:cs="Arial"/>
        </w:rPr>
        <w:t>Differentiaal diagnose van hypoglycemie door MCAD-deficiëntie met overmaat aan insuline</w:t>
      </w:r>
      <w:r w:rsidR="006A7C84">
        <w:rPr>
          <w:rFonts w:ascii="Arial" w:hAnsi="Arial" w:cs="Arial"/>
        </w:rPr>
        <w:t>:</w:t>
      </w:r>
    </w:p>
    <w:p w14:paraId="4689DAAB" w14:textId="28091E08" w:rsidR="006F514D" w:rsidRDefault="004C6D7E" w:rsidP="006F514D">
      <w:pPr>
        <w:pStyle w:val="Plattetekst"/>
        <w:ind w:left="720"/>
        <w:rPr>
          <w:rFonts w:ascii="Arial" w:hAnsi="Arial" w:cs="Arial"/>
        </w:rPr>
      </w:pPr>
      <w:r>
        <w:rPr>
          <w:rFonts w:ascii="Arial" w:hAnsi="Arial" w:cs="Arial"/>
        </w:rPr>
        <w:t>Bij hypoglycemie stellen we ons altijd eerst de vraag: is er te veel insuline-effect? Of niet?</w:t>
      </w:r>
    </w:p>
    <w:p w14:paraId="00D1E7A9" w14:textId="5619FA6E" w:rsidR="004C6D7E" w:rsidRPr="00D012CE" w:rsidRDefault="004C6D7E" w:rsidP="004C6D7E">
      <w:pPr>
        <w:pStyle w:val="Plattetekst"/>
        <w:numPr>
          <w:ilvl w:val="1"/>
          <w:numId w:val="11"/>
        </w:numPr>
        <w:rPr>
          <w:rFonts w:ascii="Arial" w:hAnsi="Arial" w:cs="Arial"/>
        </w:rPr>
      </w:pPr>
      <w:r>
        <w:rPr>
          <w:rFonts w:ascii="Arial" w:hAnsi="Arial" w:cs="Arial"/>
        </w:rPr>
        <w:t>Verhoogde insuline-effect &gt; lipolyse onderdrukt &gt; ketogenese onderdrukt &gt; bèta-hydroxybutyraat laag</w:t>
      </w:r>
    </w:p>
    <w:p w14:paraId="23F99347" w14:textId="4B8ACA15" w:rsidR="00D012CE" w:rsidRDefault="00D012CE" w:rsidP="00D012CE">
      <w:pPr>
        <w:pStyle w:val="Plattetekst"/>
        <w:spacing w:line="278" w:lineRule="auto"/>
        <w:ind w:right="401"/>
        <w:rPr>
          <w:rFonts w:ascii="Arial" w:hAnsi="Arial" w:cs="Arial"/>
        </w:rPr>
      </w:pPr>
    </w:p>
    <w:p w14:paraId="272AEE57" w14:textId="680F7F4B" w:rsidR="006A7C84" w:rsidRDefault="006A7C84" w:rsidP="006A7C84">
      <w:pPr>
        <w:pStyle w:val="Plattetekst"/>
        <w:numPr>
          <w:ilvl w:val="0"/>
          <w:numId w:val="2"/>
        </w:numPr>
        <w:spacing w:line="278" w:lineRule="auto"/>
        <w:ind w:right="401"/>
        <w:rPr>
          <w:rFonts w:ascii="Arial" w:hAnsi="Arial" w:cs="Arial"/>
          <w:i/>
          <w:iCs/>
          <w:color w:val="FF0000"/>
          <w:sz w:val="24"/>
          <w:szCs w:val="24"/>
        </w:rPr>
      </w:pPr>
      <w:r>
        <w:rPr>
          <w:rFonts w:ascii="Arial" w:hAnsi="Arial" w:cs="Arial"/>
          <w:i/>
          <w:iCs/>
          <w:color w:val="FF0000"/>
          <w:sz w:val="24"/>
          <w:szCs w:val="24"/>
        </w:rPr>
        <w:t>Verklaar waarom lysosomale aandoeningen zoals MPSI een progressief verloop kennen. Schets de gefaseerde biochemische diagnostiek.</w:t>
      </w:r>
    </w:p>
    <w:p w14:paraId="07901A5A" w14:textId="77777777" w:rsidR="006A7C84" w:rsidRDefault="006A7C84" w:rsidP="006A7C84">
      <w:pPr>
        <w:pStyle w:val="Plattetekst"/>
        <w:spacing w:line="278" w:lineRule="auto"/>
        <w:ind w:right="401"/>
        <w:rPr>
          <w:rFonts w:ascii="Arial" w:hAnsi="Arial" w:cs="Arial"/>
        </w:rPr>
      </w:pPr>
      <w:r>
        <w:rPr>
          <w:rFonts w:ascii="Arial" w:hAnsi="Arial" w:cs="Arial"/>
        </w:rPr>
        <w:t xml:space="preserve">MPSI </w:t>
      </w:r>
    </w:p>
    <w:p w14:paraId="35933CEF" w14:textId="5DC9541B" w:rsidR="006A7C84" w:rsidRDefault="006A7C84" w:rsidP="006A7C84">
      <w:pPr>
        <w:pStyle w:val="Plattetekst"/>
        <w:numPr>
          <w:ilvl w:val="0"/>
          <w:numId w:val="11"/>
        </w:numPr>
        <w:spacing w:line="278" w:lineRule="auto"/>
        <w:ind w:right="401"/>
        <w:rPr>
          <w:rFonts w:ascii="Arial" w:hAnsi="Arial" w:cs="Arial"/>
        </w:rPr>
      </w:pPr>
      <w:r w:rsidRPr="00EA22D7">
        <w:rPr>
          <w:rFonts w:ascii="Arial" w:hAnsi="Arial" w:cs="Arial"/>
          <w:u w:val="single"/>
        </w:rPr>
        <w:t>Mechanisme:</w:t>
      </w:r>
      <w:r>
        <w:rPr>
          <w:rFonts w:ascii="Arial" w:hAnsi="Arial" w:cs="Arial"/>
        </w:rPr>
        <w:t xml:space="preserve"> mucopolysaccharidose type 1 = Hurler syndroom (zie boven) &gt; afwijkend metabolisme van glycosaminoglycanen door mutaties in lysosomale enzymen &gt; stoffen zoals heparaan- en demataansulfaat stapelen zich intralysosomaal op &gt; opstapeling is toxisch en neemt alleen maar toe met de tijd (=progressiviteit)</w:t>
      </w:r>
      <w:r w:rsidR="00EA22D7">
        <w:rPr>
          <w:rFonts w:ascii="Arial" w:hAnsi="Arial" w:cs="Arial"/>
        </w:rPr>
        <w:t xml:space="preserve"> &gt; volume van cellen neemt toe &gt; progressieve organomegalie &gt; dysmorfie &gt; dysfunctie &gt; dood</w:t>
      </w:r>
    </w:p>
    <w:p w14:paraId="47D3E0DF" w14:textId="1E484623" w:rsidR="006A7C84" w:rsidRDefault="006A7C84" w:rsidP="006A7C84">
      <w:pPr>
        <w:pStyle w:val="Plattetekst"/>
        <w:numPr>
          <w:ilvl w:val="0"/>
          <w:numId w:val="11"/>
        </w:numPr>
        <w:spacing w:line="278" w:lineRule="auto"/>
        <w:ind w:right="401"/>
        <w:rPr>
          <w:rFonts w:ascii="Arial" w:hAnsi="Arial" w:cs="Arial"/>
        </w:rPr>
      </w:pPr>
      <w:r w:rsidRPr="00EA22D7">
        <w:rPr>
          <w:rFonts w:ascii="Arial" w:hAnsi="Arial" w:cs="Arial"/>
          <w:u w:val="single"/>
        </w:rPr>
        <w:t>Diagnose:</w:t>
      </w:r>
      <w:r>
        <w:rPr>
          <w:rFonts w:ascii="Arial" w:hAnsi="Arial" w:cs="Arial"/>
        </w:rPr>
        <w:t xml:space="preserve"> enzyme assay &gt; bevestiging dat het om een specifiek enzymdefect gaat</w:t>
      </w:r>
    </w:p>
    <w:p w14:paraId="55B77039" w14:textId="29EF78AC" w:rsidR="00EA22D7" w:rsidRDefault="00EA22D7" w:rsidP="00EA22D7">
      <w:pPr>
        <w:pStyle w:val="Plattetekst"/>
        <w:spacing w:line="278" w:lineRule="auto"/>
        <w:ind w:right="401"/>
        <w:rPr>
          <w:rFonts w:ascii="Arial" w:hAnsi="Arial" w:cs="Arial"/>
        </w:rPr>
      </w:pPr>
      <w:r w:rsidRPr="00EA22D7">
        <w:rPr>
          <w:rFonts w:ascii="Arial" w:hAnsi="Arial" w:cs="Arial"/>
          <w:noProof/>
        </w:rPr>
        <w:lastRenderedPageBreak/>
        <w:drawing>
          <wp:anchor distT="0" distB="0" distL="114300" distR="114300" simplePos="0" relativeHeight="251682816" behindDoc="1" locked="0" layoutInCell="1" allowOverlap="1" wp14:anchorId="22CE7CA7" wp14:editId="04C78E22">
            <wp:simplePos x="0" y="0"/>
            <wp:positionH relativeFrom="column">
              <wp:posOffset>-123190</wp:posOffset>
            </wp:positionH>
            <wp:positionV relativeFrom="paragraph">
              <wp:posOffset>0</wp:posOffset>
            </wp:positionV>
            <wp:extent cx="3763010" cy="2555875"/>
            <wp:effectExtent l="0" t="0" r="8890" b="0"/>
            <wp:wrapTight wrapText="bothSides">
              <wp:wrapPolygon edited="0">
                <wp:start x="0" y="0"/>
                <wp:lineTo x="0" y="21412"/>
                <wp:lineTo x="21542" y="21412"/>
                <wp:lineTo x="21542" y="0"/>
                <wp:lineTo x="0" y="0"/>
              </wp:wrapPolygon>
            </wp:wrapTight>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63010" cy="2555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3EC4F2" w14:textId="4F105912" w:rsidR="00EA22D7" w:rsidRDefault="00EA22D7" w:rsidP="00EA22D7">
      <w:pPr>
        <w:pStyle w:val="Plattetekst"/>
        <w:spacing w:line="278" w:lineRule="auto"/>
        <w:ind w:right="401"/>
        <w:rPr>
          <w:rFonts w:ascii="Arial" w:hAnsi="Arial" w:cs="Arial"/>
        </w:rPr>
      </w:pPr>
    </w:p>
    <w:p w14:paraId="23D4769D" w14:textId="01A2A8A8" w:rsidR="00EA22D7" w:rsidRDefault="00EA22D7" w:rsidP="00EA22D7">
      <w:pPr>
        <w:pStyle w:val="Plattetekst"/>
        <w:spacing w:line="278" w:lineRule="auto"/>
        <w:ind w:right="401"/>
        <w:rPr>
          <w:rFonts w:ascii="Arial" w:hAnsi="Arial" w:cs="Arial"/>
        </w:rPr>
      </w:pPr>
    </w:p>
    <w:p w14:paraId="6343982D" w14:textId="04B509BB" w:rsidR="00EA22D7" w:rsidRDefault="00EA22D7" w:rsidP="00EA22D7">
      <w:pPr>
        <w:pStyle w:val="Plattetekst"/>
        <w:spacing w:line="278" w:lineRule="auto"/>
        <w:ind w:right="401"/>
        <w:rPr>
          <w:rFonts w:ascii="Arial" w:hAnsi="Arial" w:cs="Arial"/>
        </w:rPr>
      </w:pPr>
    </w:p>
    <w:p w14:paraId="1C3FCE41" w14:textId="51CAE3AB" w:rsidR="00EA22D7" w:rsidRDefault="00EA22D7" w:rsidP="00EA22D7">
      <w:pPr>
        <w:pStyle w:val="Plattetekst"/>
        <w:spacing w:line="278" w:lineRule="auto"/>
        <w:ind w:right="401"/>
        <w:rPr>
          <w:rFonts w:ascii="Arial" w:hAnsi="Arial" w:cs="Arial"/>
        </w:rPr>
      </w:pPr>
    </w:p>
    <w:p w14:paraId="44511653" w14:textId="0F916A89" w:rsidR="00EA22D7" w:rsidRDefault="00EA22D7" w:rsidP="00EA22D7">
      <w:pPr>
        <w:pStyle w:val="Plattetekst"/>
        <w:spacing w:line="278" w:lineRule="auto"/>
        <w:ind w:right="401"/>
        <w:rPr>
          <w:rFonts w:ascii="Arial" w:hAnsi="Arial" w:cs="Arial"/>
        </w:rPr>
      </w:pPr>
    </w:p>
    <w:p w14:paraId="21D56DC8" w14:textId="13E14908" w:rsidR="00EA22D7" w:rsidRDefault="00EA22D7" w:rsidP="00EA22D7">
      <w:pPr>
        <w:pStyle w:val="Plattetekst"/>
        <w:spacing w:line="278" w:lineRule="auto"/>
        <w:ind w:right="401"/>
        <w:rPr>
          <w:rFonts w:ascii="Arial" w:hAnsi="Arial" w:cs="Arial"/>
        </w:rPr>
      </w:pPr>
    </w:p>
    <w:p w14:paraId="44BB744C" w14:textId="666970E2" w:rsidR="00EA22D7" w:rsidRDefault="00EA22D7" w:rsidP="00EA22D7">
      <w:pPr>
        <w:pStyle w:val="Plattetekst"/>
        <w:spacing w:line="278" w:lineRule="auto"/>
        <w:ind w:right="401"/>
        <w:rPr>
          <w:rFonts w:ascii="Arial" w:hAnsi="Arial" w:cs="Arial"/>
        </w:rPr>
      </w:pPr>
    </w:p>
    <w:p w14:paraId="761C6FCE" w14:textId="62F530C1" w:rsidR="00EA22D7" w:rsidRDefault="00EA22D7" w:rsidP="00EA22D7">
      <w:pPr>
        <w:pStyle w:val="Plattetekst"/>
        <w:spacing w:line="278" w:lineRule="auto"/>
        <w:ind w:right="401"/>
        <w:rPr>
          <w:rFonts w:ascii="Arial" w:hAnsi="Arial" w:cs="Arial"/>
        </w:rPr>
      </w:pPr>
    </w:p>
    <w:p w14:paraId="735C46E2" w14:textId="49493D99" w:rsidR="00EA22D7" w:rsidRDefault="00EA22D7" w:rsidP="00EA22D7">
      <w:pPr>
        <w:pStyle w:val="Plattetekst"/>
        <w:spacing w:line="278" w:lineRule="auto"/>
        <w:ind w:right="401"/>
        <w:rPr>
          <w:rFonts w:ascii="Arial" w:hAnsi="Arial" w:cs="Arial"/>
        </w:rPr>
      </w:pPr>
    </w:p>
    <w:p w14:paraId="19CCEC27" w14:textId="658C5847" w:rsidR="00EA22D7" w:rsidRDefault="00EA22D7" w:rsidP="00EA22D7">
      <w:pPr>
        <w:pStyle w:val="Plattetekst"/>
        <w:spacing w:line="278" w:lineRule="auto"/>
        <w:ind w:right="401"/>
        <w:rPr>
          <w:rFonts w:ascii="Arial" w:hAnsi="Arial" w:cs="Arial"/>
        </w:rPr>
      </w:pPr>
    </w:p>
    <w:p w14:paraId="542379E7" w14:textId="70087226" w:rsidR="00EA22D7" w:rsidRDefault="00EA22D7" w:rsidP="00EA22D7">
      <w:pPr>
        <w:pStyle w:val="Plattetekst"/>
        <w:spacing w:line="278" w:lineRule="auto"/>
        <w:ind w:right="401"/>
        <w:rPr>
          <w:rFonts w:ascii="Arial" w:hAnsi="Arial" w:cs="Arial"/>
        </w:rPr>
      </w:pPr>
    </w:p>
    <w:p w14:paraId="0F1016D7" w14:textId="77777777" w:rsidR="00EA22D7" w:rsidRDefault="00EA22D7" w:rsidP="00EA22D7">
      <w:pPr>
        <w:pStyle w:val="Plattetekst"/>
        <w:spacing w:line="278" w:lineRule="auto"/>
        <w:ind w:right="401"/>
        <w:rPr>
          <w:rFonts w:ascii="Arial" w:hAnsi="Arial" w:cs="Arial"/>
        </w:rPr>
      </w:pPr>
    </w:p>
    <w:p w14:paraId="2F41046E" w14:textId="497F9C49" w:rsidR="003C2135" w:rsidRDefault="00EA22D7" w:rsidP="00EA22D7">
      <w:pPr>
        <w:pStyle w:val="Plattetekst"/>
        <w:numPr>
          <w:ilvl w:val="0"/>
          <w:numId w:val="2"/>
        </w:numPr>
        <w:spacing w:line="278" w:lineRule="auto"/>
        <w:ind w:right="401"/>
        <w:rPr>
          <w:rFonts w:ascii="Arial" w:hAnsi="Arial" w:cs="Arial"/>
          <w:i/>
          <w:iCs/>
          <w:color w:val="FF0000"/>
          <w:sz w:val="24"/>
          <w:szCs w:val="24"/>
        </w:rPr>
      </w:pPr>
      <w:r>
        <w:rPr>
          <w:noProof/>
        </w:rPr>
        <mc:AlternateContent>
          <mc:Choice Requires="wps">
            <w:drawing>
              <wp:anchor distT="0" distB="0" distL="0" distR="0" simplePos="0" relativeHeight="251681792" behindDoc="1" locked="0" layoutInCell="1" allowOverlap="1" wp14:anchorId="4F8BC765" wp14:editId="49ADDC38">
                <wp:simplePos x="0" y="0"/>
                <wp:positionH relativeFrom="page">
                  <wp:posOffset>827405</wp:posOffset>
                </wp:positionH>
                <wp:positionV relativeFrom="paragraph">
                  <wp:posOffset>142240</wp:posOffset>
                </wp:positionV>
                <wp:extent cx="5905500" cy="228600"/>
                <wp:effectExtent l="0" t="0" r="0" b="0"/>
                <wp:wrapTopAndBottom/>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286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6D3D0A" w14:textId="77777777" w:rsidR="00EA22D7" w:rsidRDefault="00EA22D7" w:rsidP="00EA22D7">
                            <w:pPr>
                              <w:spacing w:before="21"/>
                              <w:ind w:left="108"/>
                              <w:rPr>
                                <w:b/>
                              </w:rPr>
                            </w:pPr>
                            <w:r>
                              <w:rPr>
                                <w:b/>
                              </w:rPr>
                              <w:t>Chapter 2 - TOPIC PORFYRIE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BC765" id="Tekstvak 25" o:spid="_x0000_s1029" type="#_x0000_t202" style="position:absolute;left:0;text-align:left;margin-left:65.15pt;margin-top:11.2pt;width:465pt;height:18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" filled="f" strokeweight=".48pt">
                <v:textbox inset="0,0,0,0">
                  <w:txbxContent>
                    <w:p w14:paraId="406D3D0A" w14:textId="77777777" w:rsidR="00EA22D7" w:rsidRDefault="00EA22D7" w:rsidP="00EA22D7">
                      <w:pPr>
                        <w:spacing w:before="21"/>
                        <w:ind w:left="108"/>
                        <w:rPr>
                          <w:b/>
                        </w:rPr>
                      </w:pPr>
                      <w:proofErr w:type="spellStart"/>
                      <w:r>
                        <w:rPr>
                          <w:b/>
                        </w:rPr>
                        <w:t>Chapter</w:t>
                      </w:r>
                      <w:proofErr w:type="spellEnd"/>
                      <w:r>
                        <w:rPr>
                          <w:b/>
                        </w:rPr>
                        <w:t xml:space="preserve"> 2 - TOPIC PORFYRIE</w:t>
                      </w:r>
                    </w:p>
                  </w:txbxContent>
                </v:textbox>
                <w10:wrap type="topAndBottom" anchorx="page"/>
              </v:shape>
            </w:pict>
          </mc:Fallback>
        </mc:AlternateContent>
      </w:r>
      <w:r>
        <w:rPr>
          <w:rFonts w:ascii="Arial" w:hAnsi="Arial" w:cs="Arial"/>
          <w:color w:val="FF0000"/>
        </w:rPr>
        <w:t>H</w:t>
      </w:r>
      <w:r w:rsidRPr="00EA22D7">
        <w:rPr>
          <w:rFonts w:ascii="Arial" w:hAnsi="Arial" w:cs="Arial"/>
          <w:i/>
          <w:iCs/>
          <w:color w:val="FF0000"/>
          <w:sz w:val="24"/>
          <w:szCs w:val="24"/>
        </w:rPr>
        <w:t>omozygote loss-of-function mutaties van ALA2 met functioneel deficit van delta-aminolevulinic acid synthase 2 is een erg zeldzame oorzaak van porfyrie? Juist of fout? Verklaar bondig.</w:t>
      </w:r>
    </w:p>
    <w:p w14:paraId="3F9B88CB" w14:textId="372D58D2" w:rsidR="00EA22D7" w:rsidRDefault="00EA22D7" w:rsidP="00EA22D7">
      <w:pPr>
        <w:pStyle w:val="Geenafstand"/>
        <w:rPr>
          <w:rFonts w:ascii="Arial" w:hAnsi="Arial" w:cs="Arial"/>
        </w:rPr>
      </w:pPr>
      <w:r w:rsidRPr="00EA22D7">
        <w:rPr>
          <w:rFonts w:ascii="Arial" w:hAnsi="Arial" w:cs="Arial"/>
          <w:highlight w:val="yellow"/>
        </w:rPr>
        <w:t>Juist.</w:t>
      </w:r>
      <w:r>
        <w:rPr>
          <w:rFonts w:ascii="Arial" w:hAnsi="Arial" w:cs="Arial"/>
        </w:rPr>
        <w:t xml:space="preserve"> Homozygote mutaties zijn zeldzaam, want vaak niet levensvatbaar. Indien de mutatie homozygoot is betekent dat dat er geen heemvorming is, wat leidt tot zeer ernstige ziekte. Bvb. X-linked sideroblastische anemie (anemie door gebrek aan heemsynthese + probleem om ijzer op te vangen &gt; ijzeraccumulatie in cellen = toxisch), waarvan slechts 6 gevallen van gekend zijn. </w:t>
      </w:r>
    </w:p>
    <w:p w14:paraId="64D4F954" w14:textId="77777777" w:rsidR="00EA22D7" w:rsidRPr="00EA22D7" w:rsidRDefault="00EA22D7" w:rsidP="00EA22D7">
      <w:pPr>
        <w:pStyle w:val="Geenafstand"/>
        <w:rPr>
          <w:rFonts w:ascii="Arial" w:hAnsi="Arial" w:cs="Arial"/>
        </w:rPr>
      </w:pPr>
    </w:p>
    <w:p w14:paraId="7EAB925C" w14:textId="596E0AD1" w:rsidR="00EA22D7" w:rsidRDefault="00EA22D7" w:rsidP="00EA22D7">
      <w:pPr>
        <w:pStyle w:val="Plattetekst"/>
        <w:numPr>
          <w:ilvl w:val="0"/>
          <w:numId w:val="2"/>
        </w:numPr>
        <w:spacing w:line="278" w:lineRule="auto"/>
        <w:ind w:right="401"/>
        <w:rPr>
          <w:rFonts w:ascii="Arial" w:hAnsi="Arial" w:cs="Arial"/>
          <w:i/>
          <w:iCs/>
          <w:color w:val="FF0000"/>
          <w:sz w:val="24"/>
          <w:szCs w:val="24"/>
        </w:rPr>
      </w:pPr>
      <w:r w:rsidRPr="00EA22D7">
        <w:rPr>
          <w:rFonts w:ascii="Arial" w:hAnsi="Arial" w:cs="Arial"/>
          <w:i/>
          <w:iCs/>
          <w:color w:val="FF0000"/>
          <w:sz w:val="24"/>
          <w:szCs w:val="24"/>
        </w:rPr>
        <w:t>Schets de diagnostische flowchart van acute porfyrie met abdominale pijn. Geef duidelijk aan wat de 1</w:t>
      </w:r>
      <w:r w:rsidRPr="00EA22D7">
        <w:rPr>
          <w:rFonts w:ascii="Arial" w:hAnsi="Arial" w:cs="Arial"/>
          <w:i/>
          <w:iCs/>
          <w:color w:val="FF0000"/>
          <w:sz w:val="24"/>
          <w:szCs w:val="24"/>
          <w:vertAlign w:val="superscript"/>
        </w:rPr>
        <w:t>ste</w:t>
      </w:r>
      <w:r w:rsidRPr="00EA22D7">
        <w:rPr>
          <w:rFonts w:ascii="Arial" w:hAnsi="Arial" w:cs="Arial"/>
          <w:i/>
          <w:iCs/>
          <w:color w:val="FF0000"/>
          <w:sz w:val="24"/>
          <w:szCs w:val="24"/>
        </w:rPr>
        <w:t xml:space="preserve"> lijnstest is.</w:t>
      </w:r>
    </w:p>
    <w:p w14:paraId="6DA1E511" w14:textId="580C30AA" w:rsidR="00EA22D7" w:rsidRDefault="00EA22D7" w:rsidP="00EA22D7">
      <w:pPr>
        <w:pStyle w:val="Plattetekst"/>
        <w:spacing w:line="278" w:lineRule="auto"/>
        <w:ind w:right="401"/>
        <w:rPr>
          <w:rFonts w:ascii="Arial" w:hAnsi="Arial" w:cs="Arial"/>
        </w:rPr>
      </w:pPr>
      <w:r>
        <w:rPr>
          <w:rFonts w:ascii="Arial" w:hAnsi="Arial" w:cs="Arial"/>
        </w:rPr>
        <w:t>Bij acute porfyrie met abdominale buikpijn: we denken aan AIP</w:t>
      </w:r>
    </w:p>
    <w:p w14:paraId="6354684A" w14:textId="00877708" w:rsidR="00EA22D7" w:rsidRDefault="00EA22D7" w:rsidP="00A62447">
      <w:pPr>
        <w:pStyle w:val="Plattetekst"/>
        <w:numPr>
          <w:ilvl w:val="0"/>
          <w:numId w:val="11"/>
        </w:numPr>
        <w:spacing w:line="278" w:lineRule="auto"/>
        <w:ind w:right="401"/>
        <w:rPr>
          <w:rFonts w:ascii="Arial" w:hAnsi="Arial" w:cs="Arial"/>
        </w:rPr>
      </w:pPr>
      <w:r>
        <w:rPr>
          <w:rFonts w:ascii="Arial" w:hAnsi="Arial" w:cs="Arial"/>
        </w:rPr>
        <w:t>1</w:t>
      </w:r>
      <w:r w:rsidRPr="00EA22D7">
        <w:rPr>
          <w:rFonts w:ascii="Arial" w:hAnsi="Arial" w:cs="Arial"/>
          <w:vertAlign w:val="superscript"/>
        </w:rPr>
        <w:t>ste</w:t>
      </w:r>
      <w:r>
        <w:rPr>
          <w:rFonts w:ascii="Arial" w:hAnsi="Arial" w:cs="Arial"/>
        </w:rPr>
        <w:t xml:space="preserve"> lijnstest: kwalitatief meten van PBG in urine via de PBG-sneltest van Watson-Schwartz</w:t>
      </w:r>
    </w:p>
    <w:p w14:paraId="0C989D56" w14:textId="5FCB054E" w:rsidR="00EA22D7" w:rsidRDefault="00EA22D7" w:rsidP="00EA22D7">
      <w:pPr>
        <w:pStyle w:val="Plattetekst"/>
        <w:numPr>
          <w:ilvl w:val="1"/>
          <w:numId w:val="11"/>
        </w:numPr>
        <w:spacing w:line="278" w:lineRule="auto"/>
        <w:ind w:right="401"/>
        <w:rPr>
          <w:rFonts w:ascii="Arial" w:hAnsi="Arial" w:cs="Arial"/>
        </w:rPr>
      </w:pPr>
      <w:r>
        <w:rPr>
          <w:rFonts w:ascii="Arial" w:hAnsi="Arial" w:cs="Arial"/>
        </w:rPr>
        <w:t>Indien PBG gestegen: kwantitatieve analyse (2</w:t>
      </w:r>
      <w:r w:rsidRPr="00EA22D7">
        <w:rPr>
          <w:rFonts w:ascii="Arial" w:hAnsi="Arial" w:cs="Arial"/>
          <w:vertAlign w:val="superscript"/>
        </w:rPr>
        <w:t>de</w:t>
      </w:r>
      <w:r>
        <w:rPr>
          <w:rFonts w:ascii="Arial" w:hAnsi="Arial" w:cs="Arial"/>
        </w:rPr>
        <w:t xml:space="preserve"> lijnstest) uit van ALA en PBG: scheiding van beiden &gt; toevoegen van Ehrlich reagent &gt; spectrofotometrie</w:t>
      </w:r>
    </w:p>
    <w:p w14:paraId="0A97612C" w14:textId="4C5433E2" w:rsidR="00EA22D7" w:rsidRDefault="00EA22D7" w:rsidP="00EA22D7">
      <w:pPr>
        <w:pStyle w:val="Plattetekst"/>
        <w:numPr>
          <w:ilvl w:val="1"/>
          <w:numId w:val="11"/>
        </w:numPr>
        <w:spacing w:line="278" w:lineRule="auto"/>
        <w:ind w:right="401"/>
        <w:rPr>
          <w:rFonts w:ascii="Arial" w:hAnsi="Arial" w:cs="Arial"/>
        </w:rPr>
      </w:pPr>
      <w:r>
        <w:rPr>
          <w:rFonts w:ascii="Arial" w:hAnsi="Arial" w:cs="Arial"/>
        </w:rPr>
        <w:t>Indien PBG normaal &gt; we checken ALA</w:t>
      </w:r>
    </w:p>
    <w:p w14:paraId="1F8C8288" w14:textId="2464F4C7" w:rsidR="00EA22D7" w:rsidRDefault="00EA22D7" w:rsidP="00EA22D7">
      <w:pPr>
        <w:pStyle w:val="Plattetekst"/>
        <w:numPr>
          <w:ilvl w:val="2"/>
          <w:numId w:val="11"/>
        </w:numPr>
        <w:spacing w:line="278" w:lineRule="auto"/>
        <w:ind w:right="401"/>
        <w:rPr>
          <w:rFonts w:ascii="Arial" w:hAnsi="Arial" w:cs="Arial"/>
        </w:rPr>
      </w:pPr>
      <w:r>
        <w:rPr>
          <w:rFonts w:ascii="Arial" w:hAnsi="Arial" w:cs="Arial"/>
        </w:rPr>
        <w:t>ALA gestegen: mogelijks loodintoxicatie, want lood remt ALA-dehydratase</w:t>
      </w:r>
    </w:p>
    <w:p w14:paraId="500F3096" w14:textId="3460ABD3" w:rsidR="00EA22D7" w:rsidRDefault="00EA22D7" w:rsidP="00EA22D7">
      <w:pPr>
        <w:pStyle w:val="Plattetekst"/>
        <w:numPr>
          <w:ilvl w:val="2"/>
          <w:numId w:val="11"/>
        </w:numPr>
        <w:spacing w:line="278" w:lineRule="auto"/>
        <w:ind w:right="401"/>
        <w:rPr>
          <w:rFonts w:ascii="Arial" w:hAnsi="Arial" w:cs="Arial"/>
        </w:rPr>
      </w:pPr>
      <w:r>
        <w:rPr>
          <w:rFonts w:ascii="Arial" w:hAnsi="Arial" w:cs="Arial"/>
        </w:rPr>
        <w:t>ALA normaal: geen porfyrie</w:t>
      </w:r>
    </w:p>
    <w:p w14:paraId="7BAC86C7" w14:textId="4D26EE30" w:rsidR="00A62447" w:rsidRDefault="00A62447" w:rsidP="00A62447">
      <w:pPr>
        <w:pStyle w:val="Plattetekst"/>
        <w:spacing w:line="278" w:lineRule="auto"/>
        <w:ind w:right="401"/>
        <w:rPr>
          <w:rFonts w:ascii="Arial" w:hAnsi="Arial" w:cs="Arial"/>
        </w:rPr>
      </w:pPr>
    </w:p>
    <w:p w14:paraId="698C7D87" w14:textId="4DB898EE" w:rsidR="00A62447" w:rsidRDefault="00A62447" w:rsidP="00A62447">
      <w:pPr>
        <w:pStyle w:val="Plattetekst"/>
        <w:spacing w:line="278" w:lineRule="auto"/>
        <w:ind w:right="401"/>
        <w:rPr>
          <w:rFonts w:ascii="Arial" w:hAnsi="Arial" w:cs="Arial"/>
        </w:rPr>
      </w:pPr>
    </w:p>
    <w:p w14:paraId="3DCFCA16" w14:textId="67888FD9" w:rsidR="00A62447" w:rsidRDefault="00A62447" w:rsidP="00A62447">
      <w:pPr>
        <w:pStyle w:val="Plattetekst"/>
        <w:spacing w:line="278" w:lineRule="auto"/>
        <w:ind w:right="401"/>
        <w:rPr>
          <w:rFonts w:ascii="Arial" w:hAnsi="Arial" w:cs="Arial"/>
        </w:rPr>
      </w:pPr>
    </w:p>
    <w:p w14:paraId="7D035A36" w14:textId="04A8B66B" w:rsidR="00A62447" w:rsidRDefault="00A62447" w:rsidP="00A62447">
      <w:pPr>
        <w:pStyle w:val="Plattetekst"/>
        <w:spacing w:line="278" w:lineRule="auto"/>
        <w:ind w:right="401"/>
        <w:rPr>
          <w:rFonts w:ascii="Arial" w:hAnsi="Arial" w:cs="Arial"/>
        </w:rPr>
      </w:pPr>
    </w:p>
    <w:p w14:paraId="576AD075" w14:textId="37CBEB13" w:rsidR="00A62447" w:rsidRDefault="00A62447" w:rsidP="00A62447">
      <w:pPr>
        <w:pStyle w:val="Plattetekst"/>
        <w:spacing w:line="278" w:lineRule="auto"/>
        <w:ind w:right="401"/>
        <w:rPr>
          <w:rFonts w:ascii="Arial" w:hAnsi="Arial" w:cs="Arial"/>
        </w:rPr>
      </w:pPr>
    </w:p>
    <w:p w14:paraId="25061830" w14:textId="75DAAC92" w:rsidR="00A62447" w:rsidRDefault="00A62447" w:rsidP="00A62447">
      <w:pPr>
        <w:pStyle w:val="Plattetekst"/>
        <w:spacing w:line="278" w:lineRule="auto"/>
        <w:ind w:right="401"/>
        <w:rPr>
          <w:rFonts w:ascii="Arial" w:hAnsi="Arial" w:cs="Arial"/>
        </w:rPr>
      </w:pPr>
    </w:p>
    <w:p w14:paraId="611B53A6" w14:textId="7064F5D2" w:rsidR="00A62447" w:rsidRDefault="00A62447" w:rsidP="00A62447">
      <w:pPr>
        <w:pStyle w:val="Plattetekst"/>
        <w:spacing w:line="278" w:lineRule="auto"/>
        <w:ind w:right="401"/>
        <w:rPr>
          <w:rFonts w:ascii="Arial" w:hAnsi="Arial" w:cs="Arial"/>
        </w:rPr>
      </w:pPr>
    </w:p>
    <w:p w14:paraId="6C37766B" w14:textId="26C6CDE6" w:rsidR="00A62447" w:rsidRDefault="00A62447" w:rsidP="00A62447">
      <w:pPr>
        <w:pStyle w:val="Plattetekst"/>
        <w:spacing w:line="278" w:lineRule="auto"/>
        <w:ind w:right="401"/>
        <w:rPr>
          <w:rFonts w:ascii="Arial" w:hAnsi="Arial" w:cs="Arial"/>
        </w:rPr>
      </w:pPr>
    </w:p>
    <w:p w14:paraId="33D5C11B" w14:textId="2A5DE667" w:rsidR="00A62447" w:rsidRDefault="00A62447" w:rsidP="00A62447">
      <w:pPr>
        <w:pStyle w:val="Plattetekst"/>
        <w:spacing w:line="278" w:lineRule="auto"/>
        <w:ind w:right="401"/>
        <w:rPr>
          <w:rFonts w:ascii="Arial" w:hAnsi="Arial" w:cs="Arial"/>
        </w:rPr>
      </w:pPr>
    </w:p>
    <w:p w14:paraId="6F5CBCBB" w14:textId="53C13E6E" w:rsidR="00A62447" w:rsidRDefault="00A62447" w:rsidP="00A62447">
      <w:pPr>
        <w:pStyle w:val="Plattetekst"/>
        <w:spacing w:line="278" w:lineRule="auto"/>
        <w:ind w:right="401"/>
        <w:rPr>
          <w:rFonts w:ascii="Arial" w:hAnsi="Arial" w:cs="Arial"/>
        </w:rPr>
      </w:pPr>
    </w:p>
    <w:p w14:paraId="3784DC66" w14:textId="7F08181B" w:rsidR="00A62447" w:rsidRDefault="00A62447" w:rsidP="00A62447">
      <w:pPr>
        <w:pStyle w:val="Plattetekst"/>
        <w:spacing w:line="278" w:lineRule="auto"/>
        <w:ind w:right="401"/>
        <w:rPr>
          <w:rFonts w:ascii="Arial" w:hAnsi="Arial" w:cs="Arial"/>
        </w:rPr>
      </w:pPr>
    </w:p>
    <w:p w14:paraId="7491C8F4" w14:textId="77777777" w:rsidR="00A62447" w:rsidRPr="00EA22D7" w:rsidRDefault="00A62447" w:rsidP="00A62447">
      <w:pPr>
        <w:pStyle w:val="Plattetekst"/>
        <w:spacing w:line="278" w:lineRule="auto"/>
        <w:ind w:right="401"/>
        <w:rPr>
          <w:rFonts w:ascii="Arial" w:hAnsi="Arial" w:cs="Arial"/>
        </w:rPr>
      </w:pPr>
    </w:p>
    <w:p w14:paraId="05F25B55" w14:textId="67EE129E" w:rsidR="00EA22D7" w:rsidRDefault="00EA22D7" w:rsidP="00EA22D7">
      <w:pPr>
        <w:pStyle w:val="Plattetekst"/>
        <w:numPr>
          <w:ilvl w:val="0"/>
          <w:numId w:val="2"/>
        </w:numPr>
        <w:spacing w:line="278" w:lineRule="auto"/>
        <w:ind w:right="401"/>
        <w:rPr>
          <w:rFonts w:ascii="Arial" w:hAnsi="Arial" w:cs="Arial"/>
          <w:i/>
          <w:iCs/>
          <w:color w:val="FF0000"/>
          <w:sz w:val="24"/>
          <w:szCs w:val="24"/>
        </w:rPr>
      </w:pPr>
      <w:r w:rsidRPr="00EA22D7">
        <w:rPr>
          <w:rFonts w:ascii="Arial" w:hAnsi="Arial" w:cs="Arial"/>
          <w:i/>
          <w:iCs/>
          <w:color w:val="FF0000"/>
          <w:sz w:val="24"/>
          <w:szCs w:val="24"/>
        </w:rPr>
        <w:lastRenderedPageBreak/>
        <w:t>(a) Welke van onderstaande muismodellen is het meest representatief voor de corresponderende humane porfyrie? Verklaar bij elk model kort waarom wel of niet. UROD (urodecarboxylase) -/- (homozygote knockout) // UROD -/+ (heterozygote knockout) // UROD-/+ HFE -/- (dubbele transgeen) (b) Voor welk type menselijke porfyrie is antwoord op vraag (a) representatief, en verklaar op basis van fysico-chemische eigenschappen van geaccumuleerde metaboliet. (c) Wordt dit model gekenmerkt door anemie? Verklaar waarom</w:t>
      </w:r>
      <w:r w:rsidRPr="00EA22D7">
        <w:rPr>
          <w:rFonts w:ascii="Arial" w:hAnsi="Arial" w:cs="Arial"/>
          <w:i/>
          <w:iCs/>
          <w:color w:val="FF0000"/>
          <w:spacing w:val="-4"/>
          <w:sz w:val="24"/>
          <w:szCs w:val="24"/>
        </w:rPr>
        <w:t xml:space="preserve"> </w:t>
      </w:r>
      <w:r w:rsidRPr="00EA22D7">
        <w:rPr>
          <w:rFonts w:ascii="Arial" w:hAnsi="Arial" w:cs="Arial"/>
          <w:i/>
          <w:iCs/>
          <w:color w:val="FF0000"/>
          <w:sz w:val="24"/>
          <w:szCs w:val="24"/>
        </w:rPr>
        <w:t>wel/niet</w:t>
      </w:r>
      <w:r>
        <w:rPr>
          <w:rFonts w:ascii="Arial" w:hAnsi="Arial" w:cs="Arial"/>
          <w:i/>
          <w:iCs/>
          <w:color w:val="FF0000"/>
          <w:sz w:val="24"/>
          <w:szCs w:val="24"/>
        </w:rPr>
        <w:t>.</w:t>
      </w:r>
    </w:p>
    <w:p w14:paraId="334D37C1" w14:textId="6A9AC44E" w:rsidR="00A62447" w:rsidRDefault="00A62447" w:rsidP="00A62447">
      <w:pPr>
        <w:pStyle w:val="Plattetekst"/>
        <w:spacing w:line="278" w:lineRule="auto"/>
        <w:ind w:right="401"/>
        <w:rPr>
          <w:rFonts w:ascii="Arial" w:hAnsi="Arial" w:cs="Arial"/>
        </w:rPr>
      </w:pPr>
      <w:r w:rsidRPr="00A62447">
        <w:rPr>
          <w:rFonts w:ascii="Arial" w:hAnsi="Arial" w:cs="Arial"/>
          <w:highlight w:val="yellow"/>
        </w:rPr>
        <w:t>Bespreking muismodellen:</w:t>
      </w:r>
    </w:p>
    <w:p w14:paraId="4E69D541" w14:textId="10F6D1AC" w:rsidR="00A62447" w:rsidRDefault="00A62447" w:rsidP="00A62447">
      <w:pPr>
        <w:pStyle w:val="Plattetekst"/>
        <w:numPr>
          <w:ilvl w:val="0"/>
          <w:numId w:val="11"/>
        </w:numPr>
        <w:spacing w:line="278" w:lineRule="auto"/>
        <w:ind w:right="401"/>
        <w:rPr>
          <w:rFonts w:ascii="Arial" w:hAnsi="Arial" w:cs="Arial"/>
        </w:rPr>
      </w:pPr>
      <w:r>
        <w:rPr>
          <w:rFonts w:ascii="Arial" w:hAnsi="Arial" w:cs="Arial"/>
        </w:rPr>
        <w:t xml:space="preserve">UROD -/- (homozygote knock-outmuis): niet levensvatbaar, want er is een volledig defect van het enzym &gt; geen heemsynthese </w:t>
      </w:r>
    </w:p>
    <w:p w14:paraId="67D679D7" w14:textId="7713A85B" w:rsidR="00A62447" w:rsidRDefault="00A62447" w:rsidP="00A62447">
      <w:pPr>
        <w:pStyle w:val="Plattetekst"/>
        <w:numPr>
          <w:ilvl w:val="0"/>
          <w:numId w:val="11"/>
        </w:numPr>
        <w:spacing w:line="278" w:lineRule="auto"/>
        <w:ind w:right="401"/>
        <w:rPr>
          <w:rFonts w:ascii="Arial" w:hAnsi="Arial" w:cs="Arial"/>
        </w:rPr>
      </w:pPr>
      <w:r>
        <w:rPr>
          <w:rFonts w:ascii="Arial" w:hAnsi="Arial" w:cs="Arial"/>
        </w:rPr>
        <w:t>UROD -/+ (heterozygote knock-outmuis): wel levensvatbaar en het best representatief voor de mens, want: slechts partiële deficiëntie</w:t>
      </w:r>
    </w:p>
    <w:p w14:paraId="482EA20B" w14:textId="6BAA08AD" w:rsidR="00A62447" w:rsidRDefault="00A62447" w:rsidP="00A62447">
      <w:pPr>
        <w:pStyle w:val="Plattetekst"/>
        <w:numPr>
          <w:ilvl w:val="0"/>
          <w:numId w:val="11"/>
        </w:numPr>
        <w:spacing w:line="278" w:lineRule="auto"/>
        <w:ind w:right="401"/>
        <w:rPr>
          <w:rFonts w:ascii="Arial" w:hAnsi="Arial" w:cs="Arial"/>
        </w:rPr>
      </w:pPr>
      <w:r>
        <w:rPr>
          <w:rFonts w:ascii="Arial" w:hAnsi="Arial" w:cs="Arial"/>
        </w:rPr>
        <w:t>UROD -/+ met HFE -/-: hemochromatose &gt; ijzeroverload &gt; verergert de ziekte (is een ecogene aandoening, dus in normale omstandigheden gaat de aandoening zich niet voordoen, maar bij bepaalde triggers vanuit de omgeving kunnen de symptomen zich wel manifesteren</w:t>
      </w:r>
    </w:p>
    <w:p w14:paraId="751BBC05" w14:textId="4E7DF4A1" w:rsidR="00A62447" w:rsidRDefault="00A62447" w:rsidP="00A62447">
      <w:pPr>
        <w:pStyle w:val="Plattetekst"/>
        <w:spacing w:line="278" w:lineRule="auto"/>
        <w:ind w:right="401"/>
        <w:rPr>
          <w:rFonts w:ascii="Arial" w:hAnsi="Arial" w:cs="Arial"/>
        </w:rPr>
      </w:pPr>
      <w:r w:rsidRPr="00A62447">
        <w:rPr>
          <w:rFonts w:ascii="Arial" w:hAnsi="Arial" w:cs="Arial"/>
          <w:highlight w:val="yellow"/>
        </w:rPr>
        <w:t>Type menselijke porfyrie:</w:t>
      </w:r>
      <w:r>
        <w:rPr>
          <w:rFonts w:ascii="Arial" w:hAnsi="Arial" w:cs="Arial"/>
        </w:rPr>
        <w:t xml:space="preserve"> PCT</w:t>
      </w:r>
    </w:p>
    <w:p w14:paraId="511EABD0" w14:textId="4A25006F" w:rsidR="00A62447" w:rsidRDefault="00A62447" w:rsidP="00A62447">
      <w:pPr>
        <w:pStyle w:val="Plattetekst"/>
        <w:numPr>
          <w:ilvl w:val="0"/>
          <w:numId w:val="11"/>
        </w:numPr>
        <w:spacing w:line="278" w:lineRule="auto"/>
        <w:ind w:right="401"/>
        <w:rPr>
          <w:rFonts w:ascii="Arial" w:hAnsi="Arial" w:cs="Arial"/>
        </w:rPr>
      </w:pPr>
      <w:r>
        <w:rPr>
          <w:rFonts w:ascii="Arial" w:hAnsi="Arial" w:cs="Arial"/>
        </w:rPr>
        <w:t>Opstapeling van uroporfyrinogeen 3 en 1 (wateroplosbaar, want 8 COOH-groepen) en coproporfyrinogeen 1 (niet-wateroplosbaar, want slechts 4  COOH-groepen)</w:t>
      </w:r>
    </w:p>
    <w:p w14:paraId="73DDC0EB" w14:textId="7CE9772D" w:rsidR="00A62447" w:rsidRDefault="00A62447" w:rsidP="00A62447">
      <w:pPr>
        <w:pStyle w:val="Plattetekst"/>
        <w:numPr>
          <w:ilvl w:val="1"/>
          <w:numId w:val="11"/>
        </w:numPr>
        <w:spacing w:line="278" w:lineRule="auto"/>
        <w:ind w:right="401"/>
        <w:rPr>
          <w:rFonts w:ascii="Arial" w:hAnsi="Arial" w:cs="Arial"/>
        </w:rPr>
      </w:pPr>
      <w:r>
        <w:rPr>
          <w:rFonts w:ascii="Arial" w:hAnsi="Arial" w:cs="Arial"/>
        </w:rPr>
        <w:t>Want: bij verdere decarboxylatie in heempathway verliest metaboliet zijn wateroplosbaarheid en wordt het dus meer lipofiel</w:t>
      </w:r>
    </w:p>
    <w:p w14:paraId="238DF38F" w14:textId="088E7FFD" w:rsidR="00A62447" w:rsidRDefault="00A62447" w:rsidP="00A62447">
      <w:pPr>
        <w:pStyle w:val="Plattetekst"/>
        <w:numPr>
          <w:ilvl w:val="1"/>
          <w:numId w:val="11"/>
        </w:numPr>
        <w:spacing w:line="278" w:lineRule="auto"/>
        <w:ind w:right="401"/>
        <w:rPr>
          <w:rFonts w:ascii="Arial" w:hAnsi="Arial" w:cs="Arial"/>
        </w:rPr>
      </w:pPr>
      <w:r>
        <w:rPr>
          <w:rFonts w:ascii="Arial" w:hAnsi="Arial" w:cs="Arial"/>
        </w:rPr>
        <w:t>Indien wateroplosbaar: te vinden in urine en bloed (&gt; naar de huid)</w:t>
      </w:r>
    </w:p>
    <w:p w14:paraId="5DD0C255" w14:textId="05F4DFA1" w:rsidR="00A62447" w:rsidRDefault="00A62447" w:rsidP="00A62447">
      <w:pPr>
        <w:pStyle w:val="Plattetekst"/>
        <w:numPr>
          <w:ilvl w:val="1"/>
          <w:numId w:val="11"/>
        </w:numPr>
        <w:spacing w:line="278" w:lineRule="auto"/>
        <w:ind w:right="401"/>
        <w:rPr>
          <w:rFonts w:ascii="Arial" w:hAnsi="Arial" w:cs="Arial"/>
        </w:rPr>
      </w:pPr>
      <w:r>
        <w:rPr>
          <w:rFonts w:ascii="Arial" w:hAnsi="Arial" w:cs="Arial"/>
        </w:rPr>
        <w:t>Indien niet-wateroplosbaar: te vinden in faeces</w:t>
      </w:r>
    </w:p>
    <w:p w14:paraId="6B1B732A" w14:textId="77777777" w:rsidR="00A62447" w:rsidRDefault="00A62447" w:rsidP="00A62447">
      <w:pPr>
        <w:pStyle w:val="Plattetekst"/>
        <w:numPr>
          <w:ilvl w:val="0"/>
          <w:numId w:val="11"/>
        </w:numPr>
        <w:spacing w:line="278" w:lineRule="auto"/>
        <w:ind w:right="401"/>
        <w:rPr>
          <w:rFonts w:ascii="Arial" w:hAnsi="Arial" w:cs="Arial"/>
        </w:rPr>
      </w:pPr>
      <w:r>
        <w:rPr>
          <w:rFonts w:ascii="Arial" w:hAnsi="Arial" w:cs="Arial"/>
        </w:rPr>
        <w:t>Porfyrinogenen zijn chemisch instabiel &gt; spontaan omzetting naar porfyrine + is UV-exciteerbaar &gt; fototoxisch &gt;</w:t>
      </w:r>
    </w:p>
    <w:p w14:paraId="1E33DE76" w14:textId="171E0966" w:rsidR="00A62447" w:rsidRDefault="00A62447" w:rsidP="00A62447">
      <w:pPr>
        <w:pStyle w:val="Plattetekst"/>
        <w:numPr>
          <w:ilvl w:val="1"/>
          <w:numId w:val="11"/>
        </w:numPr>
        <w:spacing w:line="278" w:lineRule="auto"/>
        <w:ind w:right="401"/>
        <w:rPr>
          <w:rFonts w:ascii="Arial" w:hAnsi="Arial" w:cs="Arial"/>
        </w:rPr>
      </w:pPr>
      <w:r>
        <w:rPr>
          <w:rFonts w:ascii="Arial" w:hAnsi="Arial" w:cs="Arial"/>
        </w:rPr>
        <w:t xml:space="preserve"> indien porfyrine in huid terecht komt: blootstelling aan zonlicht &gt; ontstaan van wondjes en blaasjes op huid</w:t>
      </w:r>
    </w:p>
    <w:p w14:paraId="765B3A56" w14:textId="03410172" w:rsidR="00A62447" w:rsidRDefault="00A62447" w:rsidP="00A62447">
      <w:pPr>
        <w:pStyle w:val="Plattetekst"/>
        <w:numPr>
          <w:ilvl w:val="1"/>
          <w:numId w:val="11"/>
        </w:numPr>
        <w:spacing w:line="278" w:lineRule="auto"/>
        <w:ind w:right="401"/>
        <w:rPr>
          <w:rFonts w:ascii="Arial" w:hAnsi="Arial" w:cs="Arial"/>
        </w:rPr>
      </w:pPr>
      <w:r>
        <w:rPr>
          <w:rFonts w:ascii="Arial" w:hAnsi="Arial" w:cs="Arial"/>
        </w:rPr>
        <w:t>Urine zal paars kleuren</w:t>
      </w:r>
    </w:p>
    <w:p w14:paraId="087A4873" w14:textId="498EBE49" w:rsidR="00A62447" w:rsidRPr="00A62447" w:rsidRDefault="00A62447" w:rsidP="00A62447">
      <w:pPr>
        <w:pStyle w:val="Plattetekst"/>
        <w:numPr>
          <w:ilvl w:val="0"/>
          <w:numId w:val="11"/>
        </w:numPr>
        <w:spacing w:line="278" w:lineRule="auto"/>
        <w:ind w:right="401"/>
        <w:rPr>
          <w:rFonts w:ascii="Arial" w:hAnsi="Arial" w:cs="Arial"/>
        </w:rPr>
      </w:pPr>
      <w:r w:rsidRPr="00A62447">
        <w:rPr>
          <w:rFonts w:ascii="Arial" w:hAnsi="Arial" w:cs="Arial"/>
          <w:highlight w:val="yellow"/>
        </w:rPr>
        <w:t>Niet gekenmerkt door anemie</w:t>
      </w:r>
      <w:r>
        <w:rPr>
          <w:rFonts w:ascii="Arial" w:hAnsi="Arial" w:cs="Arial"/>
        </w:rPr>
        <w:t>, want: partiële deficiëntie &gt; intermediaire metabolieten gaan zich opstapelen door meer stimulatie van heemsynthese &gt; ondanks partieel defect van enzym zal er toch voldoende heem gevormd worden</w:t>
      </w:r>
    </w:p>
    <w:p w14:paraId="0D72AC19" w14:textId="77777777" w:rsidR="00A62447" w:rsidRPr="00A62447" w:rsidRDefault="00A62447" w:rsidP="00A62447">
      <w:pPr>
        <w:pStyle w:val="Plattetekst"/>
        <w:spacing w:line="278" w:lineRule="auto"/>
        <w:ind w:right="401"/>
        <w:rPr>
          <w:rFonts w:ascii="Arial" w:hAnsi="Arial" w:cs="Arial"/>
        </w:rPr>
      </w:pPr>
    </w:p>
    <w:p w14:paraId="038A4B6D" w14:textId="047ECFE0" w:rsidR="00EA22D7" w:rsidRDefault="00EA22D7" w:rsidP="00EA22D7">
      <w:pPr>
        <w:pStyle w:val="Plattetekst"/>
        <w:numPr>
          <w:ilvl w:val="0"/>
          <w:numId w:val="2"/>
        </w:numPr>
        <w:spacing w:line="278" w:lineRule="auto"/>
        <w:ind w:right="401"/>
        <w:rPr>
          <w:rFonts w:ascii="Arial" w:hAnsi="Arial" w:cs="Arial"/>
          <w:i/>
          <w:iCs/>
          <w:color w:val="FF0000"/>
          <w:sz w:val="24"/>
          <w:szCs w:val="24"/>
        </w:rPr>
      </w:pPr>
      <w:r>
        <w:rPr>
          <w:rFonts w:ascii="Arial" w:hAnsi="Arial" w:cs="Arial"/>
          <w:i/>
          <w:iCs/>
          <w:color w:val="FF0000"/>
          <w:sz w:val="24"/>
          <w:szCs w:val="24"/>
        </w:rPr>
        <w:t>Schets de biochemische stappen van de heemsynthese en geef aan waar het defect zich situeert bij de porphyria cutanea tarda en acute intermittente porfyrie. Bij welke heb je huidsymptomen en waarom?</w:t>
      </w:r>
    </w:p>
    <w:p w14:paraId="5BDD8D9C" w14:textId="77777777" w:rsidR="00EA22D7" w:rsidRPr="00EA22D7" w:rsidRDefault="00EA22D7" w:rsidP="00EA22D7">
      <w:pPr>
        <w:pStyle w:val="Geenafstand"/>
        <w:rPr>
          <w:rFonts w:ascii="Arial" w:hAnsi="Arial" w:cs="Arial"/>
          <w:lang w:eastAsia="nl-BE"/>
        </w:rPr>
      </w:pPr>
      <w:r w:rsidRPr="00EA22D7">
        <w:rPr>
          <w:rFonts w:ascii="Arial" w:hAnsi="Arial" w:cs="Arial"/>
          <w:highlight w:val="yellow"/>
          <w:lang w:eastAsia="nl-BE"/>
        </w:rPr>
        <w:t>PATHWAY HEEMSYNTHESE</w:t>
      </w:r>
      <w:r w:rsidRPr="00EA22D7">
        <w:rPr>
          <w:rFonts w:ascii="Arial" w:hAnsi="Arial" w:cs="Arial"/>
          <w:lang w:eastAsia="nl-BE"/>
        </w:rPr>
        <w:t>: </w:t>
      </w:r>
    </w:p>
    <w:p w14:paraId="5D8E7CA7" w14:textId="77777777" w:rsidR="00EA22D7" w:rsidRPr="00EA22D7" w:rsidRDefault="00EA22D7" w:rsidP="00EA22D7">
      <w:pPr>
        <w:pStyle w:val="Geenafstand"/>
        <w:rPr>
          <w:rFonts w:ascii="Arial" w:hAnsi="Arial" w:cs="Arial"/>
          <w:lang w:eastAsia="nl-BE"/>
        </w:rPr>
      </w:pPr>
      <w:r w:rsidRPr="00EA22D7">
        <w:rPr>
          <w:rFonts w:ascii="Arial" w:hAnsi="Arial" w:cs="Arial"/>
          <w:u w:val="single"/>
          <w:lang w:eastAsia="nl-BE"/>
        </w:rPr>
        <w:t>Herhaling:</w:t>
      </w:r>
      <w:r w:rsidRPr="00EA22D7">
        <w:rPr>
          <w:rFonts w:ascii="Arial" w:hAnsi="Arial" w:cs="Arial"/>
          <w:lang w:eastAsia="nl-BE"/>
        </w:rPr>
        <w:t xml:space="preserve"> Glucose &gt; pyruvaat (via Krebscyclus)&gt; citraat (via acetylCoA) &gt; </w:t>
      </w:r>
      <w:r w:rsidRPr="00EA22D7">
        <w:rPr>
          <w:rFonts w:ascii="Arial" w:hAnsi="Arial" w:cs="Arial"/>
          <w:b/>
          <w:bCs/>
          <w:lang w:eastAsia="nl-BE"/>
        </w:rPr>
        <w:t>succinyl-CoA</w:t>
      </w:r>
      <w:r w:rsidRPr="00EA22D7">
        <w:rPr>
          <w:rFonts w:ascii="Arial" w:hAnsi="Arial" w:cs="Arial"/>
          <w:lang w:eastAsia="nl-BE"/>
        </w:rPr>
        <w:t xml:space="preserve"> &gt; fimulaat &gt; malaat &gt; oxaloacetaat (cyclus vol)</w:t>
      </w:r>
    </w:p>
    <w:p w14:paraId="7231CEC7" w14:textId="77777777" w:rsidR="00EA22D7" w:rsidRDefault="00EA22D7" w:rsidP="00EA22D7">
      <w:pPr>
        <w:pStyle w:val="Geenafstand"/>
        <w:numPr>
          <w:ilvl w:val="0"/>
          <w:numId w:val="19"/>
        </w:numPr>
        <w:rPr>
          <w:rFonts w:ascii="Arial" w:hAnsi="Arial" w:cs="Arial"/>
          <w:lang w:eastAsia="nl-BE"/>
        </w:rPr>
      </w:pPr>
      <w:r w:rsidRPr="00EA22D7">
        <w:rPr>
          <w:rFonts w:ascii="Arial" w:hAnsi="Arial" w:cs="Arial"/>
          <w:lang w:eastAsia="nl-BE"/>
        </w:rPr>
        <w:t>Start heemsynthese: succinyl-CoA </w:t>
      </w:r>
    </w:p>
    <w:p w14:paraId="1D8CB081" w14:textId="77777777" w:rsidR="00EA22D7" w:rsidRDefault="00EA22D7" w:rsidP="00EA22D7">
      <w:pPr>
        <w:pStyle w:val="Geenafstand"/>
        <w:numPr>
          <w:ilvl w:val="1"/>
          <w:numId w:val="19"/>
        </w:numPr>
        <w:rPr>
          <w:rFonts w:ascii="Arial" w:hAnsi="Arial" w:cs="Arial"/>
          <w:lang w:eastAsia="nl-BE"/>
        </w:rPr>
      </w:pPr>
      <w:r w:rsidRPr="00EA22D7">
        <w:rPr>
          <w:rFonts w:ascii="Arial" w:hAnsi="Arial" w:cs="Arial"/>
          <w:lang w:eastAsia="nl-BE"/>
        </w:rPr>
        <w:t>&gt; wordt verbonden met glycine t.v.v. delta-aminolevulinicacid (delta-ALA) door ALAS (geen ATP aan te pas): deze stap is snelheidsbepalend en staat onder nauwe controle (~ ecogene factoren)</w:t>
      </w:r>
    </w:p>
    <w:p w14:paraId="2067680D" w14:textId="77777777" w:rsidR="00EA22D7" w:rsidRDefault="00EA22D7" w:rsidP="00EA22D7">
      <w:pPr>
        <w:pStyle w:val="Geenafstand"/>
        <w:numPr>
          <w:ilvl w:val="1"/>
          <w:numId w:val="19"/>
        </w:numPr>
        <w:rPr>
          <w:rFonts w:ascii="Arial" w:hAnsi="Arial" w:cs="Arial"/>
          <w:lang w:eastAsia="nl-BE"/>
        </w:rPr>
      </w:pPr>
      <w:r w:rsidRPr="00EA22D7">
        <w:rPr>
          <w:rFonts w:ascii="Arial" w:hAnsi="Arial" w:cs="Arial"/>
          <w:lang w:eastAsia="nl-BE"/>
        </w:rPr>
        <w:t>feedback mechanisme door heem (indien voldoende aanwezig &gt; reactie wordt onderdrukt)</w:t>
      </w:r>
    </w:p>
    <w:p w14:paraId="2127867D" w14:textId="77777777" w:rsidR="00EA22D7" w:rsidRDefault="00EA22D7" w:rsidP="00EA22D7">
      <w:pPr>
        <w:pStyle w:val="Geenafstand"/>
        <w:numPr>
          <w:ilvl w:val="1"/>
          <w:numId w:val="19"/>
        </w:numPr>
        <w:rPr>
          <w:rFonts w:ascii="Arial" w:hAnsi="Arial" w:cs="Arial"/>
          <w:lang w:eastAsia="nl-BE"/>
        </w:rPr>
      </w:pPr>
      <w:r w:rsidRPr="00EA22D7">
        <w:rPr>
          <w:rFonts w:ascii="Arial" w:hAnsi="Arial" w:cs="Arial"/>
          <w:lang w:eastAsia="nl-BE"/>
        </w:rPr>
        <w:lastRenderedPageBreak/>
        <w:t>onder controle van heel wat inductoren (op niveau van gentranscriptie en mRNA stability) &gt; verhoogt gentranscriptie &gt; ALAS activiteit en hoeveelheid ALAS enzym stijgt,</w:t>
      </w:r>
    </w:p>
    <w:p w14:paraId="1204B5C0" w14:textId="77777777" w:rsidR="00EA22D7" w:rsidRDefault="00EA22D7" w:rsidP="00EA22D7">
      <w:pPr>
        <w:pStyle w:val="Geenafstand"/>
        <w:numPr>
          <w:ilvl w:val="2"/>
          <w:numId w:val="19"/>
        </w:numPr>
        <w:rPr>
          <w:rFonts w:ascii="Arial" w:hAnsi="Arial" w:cs="Arial"/>
          <w:lang w:eastAsia="nl-BE"/>
        </w:rPr>
      </w:pPr>
      <w:r w:rsidRPr="00EA22D7">
        <w:rPr>
          <w:rFonts w:ascii="Arial" w:hAnsi="Arial" w:cs="Arial"/>
          <w:lang w:eastAsia="nl-BE"/>
        </w:rPr>
        <w:t>vb. CYP450 inductoren (grote lijst aan medicatie; sommigen hebben ook metabole effecten): in knoflook zitten CYP450 inductoren &gt; Vamparisme (&gt; eerder porfyrie: niet in licht, geen knoflook, nood aan bloed &gt; want dan geen anemie, “nen hoek af”)</w:t>
      </w:r>
    </w:p>
    <w:p w14:paraId="19A82D3F" w14:textId="77777777" w:rsidR="00EA22D7" w:rsidRDefault="00EA22D7" w:rsidP="00EA22D7">
      <w:pPr>
        <w:pStyle w:val="Geenafstand"/>
        <w:numPr>
          <w:ilvl w:val="2"/>
          <w:numId w:val="19"/>
        </w:numPr>
        <w:rPr>
          <w:rFonts w:ascii="Arial" w:hAnsi="Arial" w:cs="Arial"/>
          <w:lang w:eastAsia="nl-BE"/>
        </w:rPr>
      </w:pPr>
      <w:r w:rsidRPr="00EA22D7">
        <w:rPr>
          <w:rFonts w:ascii="Arial" w:hAnsi="Arial" w:cs="Arial"/>
          <w:lang w:eastAsia="nl-BE"/>
        </w:rPr>
        <w:t>Vb. Steroïden, o.a. estadriol (E2) = dé pil kan een acute intermittente porfyrie veroorzaken</w:t>
      </w:r>
    </w:p>
    <w:p w14:paraId="07E846A9" w14:textId="77777777" w:rsidR="00EA22D7" w:rsidRDefault="00EA22D7" w:rsidP="00EA22D7">
      <w:pPr>
        <w:pStyle w:val="Geenafstand"/>
        <w:numPr>
          <w:ilvl w:val="2"/>
          <w:numId w:val="19"/>
        </w:numPr>
        <w:rPr>
          <w:rFonts w:ascii="Arial" w:hAnsi="Arial" w:cs="Arial"/>
          <w:lang w:eastAsia="nl-BE"/>
        </w:rPr>
      </w:pPr>
      <w:r w:rsidRPr="00EA22D7">
        <w:rPr>
          <w:rFonts w:ascii="Arial" w:hAnsi="Arial" w:cs="Arial"/>
          <w:lang w:eastAsia="nl-BE"/>
        </w:rPr>
        <w:t>Crash fasting (glucosedeprivatie): nog niet goed gekend &gt; kan één van aangrijpingspunten van therapie zijn: IV glucose toedienen bij porfyriecrisis</w:t>
      </w:r>
    </w:p>
    <w:p w14:paraId="4C88DE5B" w14:textId="77777777" w:rsidR="00EA22D7" w:rsidRDefault="00EA22D7" w:rsidP="00EA22D7">
      <w:pPr>
        <w:pStyle w:val="Geenafstand"/>
        <w:numPr>
          <w:ilvl w:val="0"/>
          <w:numId w:val="19"/>
        </w:numPr>
        <w:rPr>
          <w:rFonts w:ascii="Arial" w:hAnsi="Arial" w:cs="Arial"/>
          <w:lang w:eastAsia="nl-BE"/>
        </w:rPr>
      </w:pPr>
      <w:r w:rsidRPr="00EA22D7">
        <w:rPr>
          <w:rFonts w:ascii="Arial" w:hAnsi="Arial" w:cs="Arial"/>
          <w:lang w:eastAsia="nl-BE"/>
        </w:rPr>
        <w:t>De rest van het pathway: in het cytosol (stap 1 en 2 in mitochondrium: D-ALA wordt omgezet tot porphobilinogeen (PBG) door D-ALAdehydratase </w:t>
      </w:r>
    </w:p>
    <w:p w14:paraId="3DEBAA6D" w14:textId="1B6D8504" w:rsidR="00EA22D7" w:rsidRDefault="00EA22D7" w:rsidP="00EA22D7">
      <w:pPr>
        <w:pStyle w:val="Geenafstand"/>
        <w:numPr>
          <w:ilvl w:val="0"/>
          <w:numId w:val="19"/>
        </w:numPr>
        <w:rPr>
          <w:rFonts w:ascii="Arial" w:hAnsi="Arial" w:cs="Arial"/>
          <w:lang w:eastAsia="nl-BE"/>
        </w:rPr>
      </w:pPr>
      <w:r w:rsidRPr="00EA22D7">
        <w:rPr>
          <w:rFonts w:ascii="Arial" w:hAnsi="Arial" w:cs="Arial"/>
          <w:lang w:eastAsia="nl-BE"/>
        </w:rPr>
        <w:t xml:space="preserve">PBG naar hydroxymethylbilaan (via PBG-deaminase &gt; </w:t>
      </w:r>
      <w:r w:rsidRPr="00EA22D7">
        <w:rPr>
          <w:rFonts w:ascii="Arial" w:hAnsi="Arial" w:cs="Arial"/>
          <w:highlight w:val="yellow"/>
          <w:lang w:eastAsia="nl-BE"/>
        </w:rPr>
        <w:t xml:space="preserve">def. geeft </w:t>
      </w:r>
      <w:r w:rsidRPr="00EA22D7">
        <w:rPr>
          <w:rFonts w:ascii="Arial" w:hAnsi="Arial" w:cs="Arial"/>
          <w:b/>
          <w:bCs/>
          <w:highlight w:val="yellow"/>
          <w:lang w:eastAsia="nl-BE"/>
        </w:rPr>
        <w:t>AIP</w:t>
      </w:r>
      <w:r w:rsidRPr="00EA22D7">
        <w:rPr>
          <w:rFonts w:ascii="Arial" w:hAnsi="Arial" w:cs="Arial"/>
          <w:lang w:eastAsia="nl-BE"/>
        </w:rPr>
        <w:t>)</w:t>
      </w:r>
    </w:p>
    <w:p w14:paraId="53949BC2" w14:textId="5EDE2456" w:rsidR="00EA22D7" w:rsidRDefault="00EA22D7" w:rsidP="00EA22D7">
      <w:pPr>
        <w:pStyle w:val="Geenafstand"/>
        <w:numPr>
          <w:ilvl w:val="1"/>
          <w:numId w:val="19"/>
        </w:numPr>
        <w:rPr>
          <w:rFonts w:ascii="Arial" w:hAnsi="Arial" w:cs="Arial"/>
          <w:lang w:eastAsia="nl-BE"/>
        </w:rPr>
      </w:pPr>
      <w:r>
        <w:rPr>
          <w:rFonts w:ascii="Arial" w:hAnsi="Arial" w:cs="Arial"/>
          <w:lang w:eastAsia="nl-BE"/>
        </w:rPr>
        <w:t>Bij AIP: porphobilinogeen is niet fototoxisch (geen porfyrine) &gt; geen huidsymptomen, maar: wel wateroplosbaar &gt; acuut abdomen, neurotoxiciteit en mentale retardatie</w:t>
      </w:r>
    </w:p>
    <w:p w14:paraId="69D30F49" w14:textId="77777777" w:rsidR="00EA22D7" w:rsidRDefault="00EA22D7" w:rsidP="00EA22D7">
      <w:pPr>
        <w:pStyle w:val="Geenafstand"/>
        <w:numPr>
          <w:ilvl w:val="0"/>
          <w:numId w:val="19"/>
        </w:numPr>
        <w:rPr>
          <w:rFonts w:ascii="Arial" w:hAnsi="Arial" w:cs="Arial"/>
          <w:lang w:eastAsia="nl-BE"/>
        </w:rPr>
      </w:pPr>
      <w:r w:rsidRPr="00EA22D7">
        <w:rPr>
          <w:rFonts w:ascii="Arial" w:hAnsi="Arial" w:cs="Arial"/>
          <w:lang w:eastAsia="nl-BE"/>
        </w:rPr>
        <w:t>naar uroprophyrinogeen</w:t>
      </w:r>
    </w:p>
    <w:p w14:paraId="67EFE781" w14:textId="07283FE4" w:rsidR="00EA22D7" w:rsidRDefault="00EA22D7" w:rsidP="00EA22D7">
      <w:pPr>
        <w:pStyle w:val="Geenafstand"/>
        <w:numPr>
          <w:ilvl w:val="0"/>
          <w:numId w:val="19"/>
        </w:numPr>
        <w:rPr>
          <w:rFonts w:ascii="Arial" w:hAnsi="Arial" w:cs="Arial"/>
          <w:lang w:eastAsia="nl-BE"/>
        </w:rPr>
      </w:pPr>
      <w:r w:rsidRPr="00EA22D7">
        <w:rPr>
          <w:rFonts w:ascii="Arial" w:hAnsi="Arial" w:cs="Arial"/>
          <w:lang w:eastAsia="nl-BE"/>
        </w:rPr>
        <w:t xml:space="preserve">naar coproporphyrinogeen (via uroporphyrinogeen dearboxylase &gt; </w:t>
      </w:r>
      <w:r w:rsidRPr="00EA22D7">
        <w:rPr>
          <w:rFonts w:ascii="Arial" w:hAnsi="Arial" w:cs="Arial"/>
          <w:highlight w:val="yellow"/>
          <w:lang w:eastAsia="nl-BE"/>
        </w:rPr>
        <w:t xml:space="preserve">def. geeft </w:t>
      </w:r>
      <w:r w:rsidRPr="00EA22D7">
        <w:rPr>
          <w:rFonts w:ascii="Arial" w:hAnsi="Arial" w:cs="Arial"/>
          <w:b/>
          <w:bCs/>
          <w:highlight w:val="yellow"/>
          <w:lang w:eastAsia="nl-BE"/>
        </w:rPr>
        <w:t>PCT</w:t>
      </w:r>
      <w:r w:rsidRPr="00EA22D7">
        <w:rPr>
          <w:rFonts w:ascii="Arial" w:hAnsi="Arial" w:cs="Arial"/>
          <w:lang w:eastAsia="nl-BE"/>
        </w:rPr>
        <w:t>)</w:t>
      </w:r>
    </w:p>
    <w:p w14:paraId="2E27BC36" w14:textId="79BFADE8" w:rsidR="00EA22D7" w:rsidRDefault="00EA22D7" w:rsidP="00EA22D7">
      <w:pPr>
        <w:pStyle w:val="Geenafstand"/>
        <w:numPr>
          <w:ilvl w:val="1"/>
          <w:numId w:val="19"/>
        </w:numPr>
        <w:rPr>
          <w:rFonts w:ascii="Arial" w:hAnsi="Arial" w:cs="Arial"/>
          <w:lang w:eastAsia="nl-BE"/>
        </w:rPr>
      </w:pPr>
      <w:r>
        <w:rPr>
          <w:rFonts w:ascii="Arial" w:hAnsi="Arial" w:cs="Arial"/>
          <w:lang w:eastAsia="nl-BE"/>
        </w:rPr>
        <w:t>Bij PCT: uroprophyrinogeen gaat zich opstapelen in de huid, want is zeer wateroplosbaar + is een porfyrinogeen &gt; gaat spontaan veranderen naar porfyrine (UV-exciteerbaar &gt; dus bij opstapeling in huid: fototoxisch)</w:t>
      </w:r>
    </w:p>
    <w:p w14:paraId="42F527A3" w14:textId="77777777" w:rsidR="00EA22D7" w:rsidRDefault="00EA22D7" w:rsidP="00EA22D7">
      <w:pPr>
        <w:pStyle w:val="Geenafstand"/>
        <w:numPr>
          <w:ilvl w:val="0"/>
          <w:numId w:val="19"/>
        </w:numPr>
        <w:rPr>
          <w:rFonts w:ascii="Arial" w:hAnsi="Arial" w:cs="Arial"/>
          <w:lang w:eastAsia="nl-BE"/>
        </w:rPr>
      </w:pPr>
      <w:r w:rsidRPr="00EA22D7">
        <w:rPr>
          <w:rFonts w:ascii="Arial" w:hAnsi="Arial" w:cs="Arial"/>
          <w:lang w:eastAsia="nl-BE"/>
        </w:rPr>
        <w:t>naar protoporphyrinogeen</w:t>
      </w:r>
    </w:p>
    <w:p w14:paraId="630D3D29" w14:textId="77777777" w:rsidR="00EA22D7" w:rsidRDefault="00EA22D7" w:rsidP="00EA22D7">
      <w:pPr>
        <w:pStyle w:val="Geenafstand"/>
        <w:numPr>
          <w:ilvl w:val="0"/>
          <w:numId w:val="19"/>
        </w:numPr>
        <w:rPr>
          <w:rFonts w:ascii="Arial" w:hAnsi="Arial" w:cs="Arial"/>
          <w:lang w:eastAsia="nl-BE"/>
        </w:rPr>
      </w:pPr>
      <w:r w:rsidRPr="00EA22D7">
        <w:rPr>
          <w:rFonts w:ascii="Arial" w:hAnsi="Arial" w:cs="Arial"/>
          <w:lang w:eastAsia="nl-BE"/>
        </w:rPr>
        <w:t>wordt teruggestuurd naar mitochondriën &gt; omgezet naar protoporphyrine</w:t>
      </w:r>
    </w:p>
    <w:p w14:paraId="0FF97D2D" w14:textId="2E82266A" w:rsidR="00EA22D7" w:rsidRDefault="00EA22D7" w:rsidP="00EA22D7">
      <w:pPr>
        <w:pStyle w:val="Geenafstand"/>
        <w:numPr>
          <w:ilvl w:val="0"/>
          <w:numId w:val="19"/>
        </w:numPr>
        <w:rPr>
          <w:rFonts w:ascii="Arial" w:hAnsi="Arial" w:cs="Arial"/>
          <w:lang w:eastAsia="nl-BE"/>
        </w:rPr>
      </w:pPr>
      <w:r w:rsidRPr="00EA22D7">
        <w:rPr>
          <w:rFonts w:ascii="Arial" w:hAnsi="Arial" w:cs="Arial"/>
          <w:lang w:eastAsia="nl-BE"/>
        </w:rPr>
        <w:t xml:space="preserve">via ferrochelatase (inbinding van Fe2+) </w:t>
      </w:r>
      <w:r>
        <w:rPr>
          <w:rFonts w:ascii="Arial" w:hAnsi="Arial" w:cs="Arial"/>
          <w:lang w:eastAsia="nl-BE"/>
        </w:rPr>
        <w:t xml:space="preserve">omgezet </w:t>
      </w:r>
      <w:r w:rsidRPr="00EA22D7">
        <w:rPr>
          <w:rFonts w:ascii="Arial" w:hAnsi="Arial" w:cs="Arial"/>
          <w:lang w:eastAsia="nl-BE"/>
        </w:rPr>
        <w:t>naar heem </w:t>
      </w:r>
    </w:p>
    <w:p w14:paraId="52088C25" w14:textId="69185027" w:rsidR="00EA22D7" w:rsidRPr="00EA22D7" w:rsidRDefault="00EA22D7" w:rsidP="00EA22D7">
      <w:pPr>
        <w:pStyle w:val="Geenafstand"/>
        <w:rPr>
          <w:rFonts w:ascii="Arial" w:hAnsi="Arial" w:cs="Arial"/>
          <w:lang w:eastAsia="nl-BE"/>
        </w:rPr>
      </w:pPr>
      <w:r>
        <w:rPr>
          <w:rFonts w:ascii="Arial" w:hAnsi="Arial" w:cs="Arial"/>
          <w:noProof/>
          <w:lang w:eastAsia="nl-BE"/>
        </w:rPr>
        <w:drawing>
          <wp:inline distT="0" distB="0" distL="0" distR="0" wp14:anchorId="6BB72A36" wp14:editId="66E9193B">
            <wp:extent cx="3528060" cy="2956218"/>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42664" cy="2968455"/>
                    </a:xfrm>
                    <a:prstGeom prst="rect">
                      <a:avLst/>
                    </a:prstGeom>
                    <a:noFill/>
                    <a:ln>
                      <a:noFill/>
                    </a:ln>
                  </pic:spPr>
                </pic:pic>
              </a:graphicData>
            </a:graphic>
          </wp:inline>
        </w:drawing>
      </w:r>
    </w:p>
    <w:p w14:paraId="2E8517AA" w14:textId="0426D5AF" w:rsidR="0068013C" w:rsidRDefault="0068013C" w:rsidP="0068013C">
      <w:pPr>
        <w:pStyle w:val="Geenafstand"/>
        <w:rPr>
          <w:rFonts w:ascii="Arial" w:hAnsi="Arial" w:cs="Arial"/>
          <w:sz w:val="20"/>
          <w:szCs w:val="20"/>
        </w:rPr>
      </w:pPr>
    </w:p>
    <w:p w14:paraId="60E041E9" w14:textId="164D6F59" w:rsidR="00A62447" w:rsidRDefault="00A62447" w:rsidP="0068013C">
      <w:pPr>
        <w:pStyle w:val="Geenafstand"/>
        <w:rPr>
          <w:rFonts w:ascii="Arial" w:hAnsi="Arial" w:cs="Arial"/>
          <w:sz w:val="20"/>
          <w:szCs w:val="20"/>
        </w:rPr>
      </w:pPr>
    </w:p>
    <w:p w14:paraId="33B56BCB" w14:textId="51F52901" w:rsidR="00A62447" w:rsidRDefault="00A62447" w:rsidP="0068013C">
      <w:pPr>
        <w:pStyle w:val="Geenafstand"/>
        <w:rPr>
          <w:rFonts w:ascii="Arial" w:hAnsi="Arial" w:cs="Arial"/>
          <w:sz w:val="20"/>
          <w:szCs w:val="20"/>
        </w:rPr>
      </w:pPr>
    </w:p>
    <w:p w14:paraId="4532F889" w14:textId="4F756C32" w:rsidR="00A62447" w:rsidRDefault="00A62447" w:rsidP="0068013C">
      <w:pPr>
        <w:pStyle w:val="Geenafstand"/>
        <w:rPr>
          <w:rFonts w:ascii="Arial" w:hAnsi="Arial" w:cs="Arial"/>
          <w:sz w:val="20"/>
          <w:szCs w:val="20"/>
        </w:rPr>
      </w:pPr>
    </w:p>
    <w:p w14:paraId="66C49E7E" w14:textId="200129EF" w:rsidR="00A62447" w:rsidRDefault="00A62447" w:rsidP="0068013C">
      <w:pPr>
        <w:pStyle w:val="Geenafstand"/>
        <w:rPr>
          <w:rFonts w:ascii="Arial" w:hAnsi="Arial" w:cs="Arial"/>
          <w:sz w:val="20"/>
          <w:szCs w:val="20"/>
        </w:rPr>
      </w:pPr>
    </w:p>
    <w:p w14:paraId="67B2675A" w14:textId="4233C402" w:rsidR="00A62447" w:rsidRDefault="00A62447" w:rsidP="0068013C">
      <w:pPr>
        <w:pStyle w:val="Geenafstand"/>
        <w:rPr>
          <w:rFonts w:ascii="Arial" w:hAnsi="Arial" w:cs="Arial"/>
          <w:sz w:val="20"/>
          <w:szCs w:val="20"/>
        </w:rPr>
      </w:pPr>
    </w:p>
    <w:p w14:paraId="56F3522C" w14:textId="4FA44CD5" w:rsidR="00A62447" w:rsidRDefault="00A62447" w:rsidP="0068013C">
      <w:pPr>
        <w:pStyle w:val="Geenafstand"/>
        <w:rPr>
          <w:rFonts w:ascii="Arial" w:hAnsi="Arial" w:cs="Arial"/>
          <w:sz w:val="20"/>
          <w:szCs w:val="20"/>
        </w:rPr>
      </w:pPr>
    </w:p>
    <w:p w14:paraId="6D2461F7" w14:textId="27CF31B9" w:rsidR="00A62447" w:rsidRDefault="00A62447" w:rsidP="0068013C">
      <w:pPr>
        <w:pStyle w:val="Geenafstand"/>
        <w:rPr>
          <w:rFonts w:ascii="Arial" w:hAnsi="Arial" w:cs="Arial"/>
          <w:sz w:val="20"/>
          <w:szCs w:val="20"/>
        </w:rPr>
      </w:pPr>
    </w:p>
    <w:p w14:paraId="52B35CC0" w14:textId="45FA03B9" w:rsidR="00A62447" w:rsidRDefault="00A62447" w:rsidP="0068013C">
      <w:pPr>
        <w:pStyle w:val="Geenafstand"/>
        <w:rPr>
          <w:rFonts w:ascii="Arial" w:hAnsi="Arial" w:cs="Arial"/>
          <w:sz w:val="20"/>
          <w:szCs w:val="20"/>
        </w:rPr>
      </w:pPr>
    </w:p>
    <w:p w14:paraId="236D9F1C" w14:textId="3F7DB2EA" w:rsidR="00A62447" w:rsidRDefault="00A62447" w:rsidP="0068013C">
      <w:pPr>
        <w:pStyle w:val="Geenafstand"/>
        <w:rPr>
          <w:rFonts w:ascii="Arial" w:hAnsi="Arial" w:cs="Arial"/>
          <w:sz w:val="20"/>
          <w:szCs w:val="20"/>
        </w:rPr>
      </w:pPr>
    </w:p>
    <w:p w14:paraId="54458842" w14:textId="0A89303C" w:rsidR="00A62447" w:rsidRDefault="00A62447" w:rsidP="0068013C">
      <w:pPr>
        <w:pStyle w:val="Geenafstand"/>
        <w:rPr>
          <w:rFonts w:ascii="Arial" w:hAnsi="Arial" w:cs="Arial"/>
          <w:sz w:val="20"/>
          <w:szCs w:val="20"/>
        </w:rPr>
      </w:pPr>
    </w:p>
    <w:p w14:paraId="330E2647" w14:textId="77777777" w:rsidR="00A62447" w:rsidRPr="00ED2626" w:rsidRDefault="00A62447" w:rsidP="00A62447">
      <w:pPr>
        <w:pStyle w:val="Plattetekst"/>
        <w:spacing w:before="3"/>
        <w:rPr>
          <w:sz w:val="9"/>
          <w:lang w:val="nl-BE"/>
        </w:rPr>
      </w:pPr>
    </w:p>
    <w:p w14:paraId="1CF5D94B" w14:textId="38A9FBA8" w:rsidR="00A62447" w:rsidRPr="00A62447" w:rsidRDefault="00A62447" w:rsidP="00A62447">
      <w:pPr>
        <w:pStyle w:val="Plattetekst"/>
        <w:pBdr>
          <w:top w:val="single" w:sz="4" w:space="1" w:color="auto"/>
          <w:left w:val="single" w:sz="4" w:space="4" w:color="auto"/>
          <w:bottom w:val="single" w:sz="4" w:space="1" w:color="auto"/>
          <w:right w:val="single" w:sz="4" w:space="4" w:color="auto"/>
        </w:pBdr>
        <w:spacing w:before="56"/>
        <w:ind w:left="216"/>
        <w:rPr>
          <w:b/>
          <w:bCs/>
        </w:rPr>
      </w:pPr>
      <w:r w:rsidRPr="00A62447">
        <w:rPr>
          <w:b/>
          <w:bCs/>
        </w:rPr>
        <w:lastRenderedPageBreak/>
        <w:t>TOPIC – precisiegeneeskunde en liquid biopsy</w:t>
      </w:r>
    </w:p>
    <w:p w14:paraId="40DF50A7" w14:textId="072FA2A0" w:rsidR="00A62447" w:rsidRPr="00910940" w:rsidRDefault="00A62447" w:rsidP="00A62447">
      <w:pPr>
        <w:pStyle w:val="Geenafstand"/>
        <w:numPr>
          <w:ilvl w:val="0"/>
          <w:numId w:val="2"/>
        </w:numPr>
        <w:rPr>
          <w:rFonts w:ascii="Arial" w:hAnsi="Arial" w:cs="Arial"/>
          <w:i/>
          <w:iCs/>
          <w:color w:val="FF0000"/>
          <w:sz w:val="24"/>
          <w:szCs w:val="24"/>
        </w:rPr>
      </w:pPr>
      <w:r w:rsidRPr="00910940">
        <w:rPr>
          <w:rFonts w:ascii="Arial" w:hAnsi="Arial" w:cs="Arial"/>
          <w:i/>
          <w:iCs/>
          <w:color w:val="FF0000"/>
          <w:sz w:val="24"/>
          <w:szCs w:val="24"/>
        </w:rPr>
        <w:t>Beschrijf de rol van EGFR mutaties bij long kanker, met oog op precisie geneesmiddelen.</w:t>
      </w:r>
    </w:p>
    <w:p w14:paraId="5225EEDC" w14:textId="06D4A68C" w:rsidR="00A62447" w:rsidRPr="00A62447" w:rsidRDefault="00A62447" w:rsidP="00A62447">
      <w:pPr>
        <w:pStyle w:val="Geenafstand"/>
        <w:rPr>
          <w:rFonts w:ascii="Arial" w:hAnsi="Arial" w:cs="Arial"/>
        </w:rPr>
      </w:pPr>
      <w:r w:rsidRPr="00A62447">
        <w:rPr>
          <w:rFonts w:ascii="Arial" w:hAnsi="Arial" w:cs="Arial"/>
        </w:rPr>
        <w:t>Bepaalde longkankers hebben een specifieke mutatie, namelijk de EGFR</w:t>
      </w:r>
      <w:r w:rsidR="00910940">
        <w:rPr>
          <w:rFonts w:ascii="Arial" w:hAnsi="Arial" w:cs="Arial"/>
        </w:rPr>
        <w:t>-</w:t>
      </w:r>
      <w:r w:rsidRPr="00A62447">
        <w:rPr>
          <w:rFonts w:ascii="Arial" w:hAnsi="Arial" w:cs="Arial"/>
        </w:rPr>
        <w:t>mutatie</w:t>
      </w:r>
      <w:r w:rsidR="00B15C1C">
        <w:rPr>
          <w:rFonts w:ascii="Arial" w:hAnsi="Arial" w:cs="Arial"/>
        </w:rPr>
        <w:t xml:space="preserve"> (epidermal growth factor receptor)</w:t>
      </w:r>
      <w:r w:rsidRPr="00A62447">
        <w:rPr>
          <w:rFonts w:ascii="Arial" w:hAnsi="Arial" w:cs="Arial"/>
        </w:rPr>
        <w:t>. Dit is een gain of function</w:t>
      </w:r>
      <w:r w:rsidR="00910940">
        <w:rPr>
          <w:rFonts w:ascii="Arial" w:hAnsi="Arial" w:cs="Arial"/>
        </w:rPr>
        <w:t>-</w:t>
      </w:r>
      <w:r w:rsidRPr="00A62447">
        <w:rPr>
          <w:rFonts w:ascii="Arial" w:hAnsi="Arial" w:cs="Arial"/>
        </w:rPr>
        <w:t>mutatie van een bepaalde groeifactorreceptor</w:t>
      </w:r>
      <w:r w:rsidR="00910940">
        <w:rPr>
          <w:rFonts w:ascii="Arial" w:hAnsi="Arial" w:cs="Arial"/>
        </w:rPr>
        <w:t xml:space="preserve"> &gt; receptor wordt hyperactief &gt; proliferatie van cellen via MAPK/ERK-pathway.</w:t>
      </w:r>
      <w:r w:rsidRPr="00A62447">
        <w:rPr>
          <w:rFonts w:ascii="Arial" w:hAnsi="Arial" w:cs="Arial"/>
        </w:rPr>
        <w:t xml:space="preserve"> Deze receptor kan ge</w:t>
      </w:r>
      <w:r w:rsidR="00910940">
        <w:rPr>
          <w:rFonts w:ascii="Arial" w:hAnsi="Arial" w:cs="Arial"/>
        </w:rPr>
        <w:t>ï</w:t>
      </w:r>
      <w:r w:rsidRPr="00A62447">
        <w:rPr>
          <w:rFonts w:ascii="Arial" w:hAnsi="Arial" w:cs="Arial"/>
        </w:rPr>
        <w:t>nhibeerd worden door Tyrosine Kinase Inhib</w:t>
      </w:r>
      <w:r w:rsidR="00910940">
        <w:rPr>
          <w:rFonts w:ascii="Arial" w:hAnsi="Arial" w:cs="Arial"/>
        </w:rPr>
        <w:t>ito</w:t>
      </w:r>
      <w:r w:rsidRPr="00A62447">
        <w:rPr>
          <w:rFonts w:ascii="Arial" w:hAnsi="Arial" w:cs="Arial"/>
        </w:rPr>
        <w:t xml:space="preserve">rs, welke specifiek inwerken op deze gemuteerde cellen (geen proliferatie meer). </w:t>
      </w:r>
    </w:p>
    <w:p w14:paraId="14493FBF" w14:textId="77777777" w:rsidR="00A62447" w:rsidRPr="00A62447" w:rsidRDefault="00A62447" w:rsidP="00A62447">
      <w:pPr>
        <w:pStyle w:val="Geenafstand"/>
        <w:rPr>
          <w:rFonts w:ascii="Arial" w:hAnsi="Arial" w:cs="Arial"/>
          <w:sz w:val="19"/>
        </w:rPr>
      </w:pPr>
    </w:p>
    <w:p w14:paraId="591F4359" w14:textId="3D900167" w:rsidR="00A62447" w:rsidRPr="00910940" w:rsidRDefault="00A62447" w:rsidP="00A62447">
      <w:pPr>
        <w:pStyle w:val="Geenafstand"/>
        <w:numPr>
          <w:ilvl w:val="0"/>
          <w:numId w:val="2"/>
        </w:numPr>
        <w:rPr>
          <w:rFonts w:ascii="Arial" w:hAnsi="Arial" w:cs="Arial"/>
          <w:i/>
          <w:iCs/>
        </w:rPr>
      </w:pPr>
      <w:r w:rsidRPr="00910940">
        <w:rPr>
          <w:rFonts w:ascii="Arial" w:hAnsi="Arial" w:cs="Arial"/>
          <w:i/>
          <w:iCs/>
          <w:color w:val="FF0000"/>
          <w:sz w:val="24"/>
          <w:szCs w:val="24"/>
        </w:rPr>
        <w:t>Hoe kan je EGFR mutaties aantonen op long biopsie weefsel. Welk alternatieve tests heb je als een biopsie nemen niet mogelijk is?</w:t>
      </w:r>
    </w:p>
    <w:p w14:paraId="1F6799AE" w14:textId="2C020D55" w:rsidR="00A62447" w:rsidRPr="00A62447" w:rsidRDefault="00A62447" w:rsidP="00A62447">
      <w:pPr>
        <w:pStyle w:val="Geenafstand"/>
        <w:rPr>
          <w:rFonts w:ascii="Arial" w:hAnsi="Arial" w:cs="Arial"/>
        </w:rPr>
      </w:pPr>
      <w:r w:rsidRPr="00A62447">
        <w:rPr>
          <w:rFonts w:ascii="Arial" w:hAnsi="Arial" w:cs="Arial"/>
        </w:rPr>
        <w:t>EGFR</w:t>
      </w:r>
      <w:r w:rsidR="00B15C1C">
        <w:rPr>
          <w:rFonts w:ascii="Arial" w:hAnsi="Arial" w:cs="Arial"/>
        </w:rPr>
        <w:t>-</w:t>
      </w:r>
      <w:r w:rsidRPr="00A62447">
        <w:rPr>
          <w:rFonts w:ascii="Arial" w:hAnsi="Arial" w:cs="Arial"/>
        </w:rPr>
        <w:t xml:space="preserve">mutaties kunnen </w:t>
      </w:r>
      <w:r w:rsidRPr="00B15C1C">
        <w:rPr>
          <w:rFonts w:ascii="Arial" w:hAnsi="Arial" w:cs="Arial"/>
        </w:rPr>
        <w:t>via CPR of NGS gevisualiseerd worden</w:t>
      </w:r>
      <w:r w:rsidR="00B15C1C">
        <w:rPr>
          <w:rFonts w:ascii="Arial" w:hAnsi="Arial" w:cs="Arial"/>
        </w:rPr>
        <w:t xml:space="preserve">: </w:t>
      </w:r>
    </w:p>
    <w:p w14:paraId="19F9BC9A" w14:textId="77777777" w:rsidR="00B15C1C" w:rsidRDefault="00A62447" w:rsidP="00B15C1C">
      <w:pPr>
        <w:pStyle w:val="Geenafstand"/>
        <w:numPr>
          <w:ilvl w:val="0"/>
          <w:numId w:val="19"/>
        </w:numPr>
        <w:rPr>
          <w:rFonts w:ascii="Arial" w:hAnsi="Arial" w:cs="Arial"/>
        </w:rPr>
      </w:pPr>
      <w:r w:rsidRPr="00B15C1C">
        <w:rPr>
          <w:rFonts w:ascii="Arial" w:hAnsi="Arial" w:cs="Arial"/>
          <w:highlight w:val="yellow"/>
        </w:rPr>
        <w:t>CPR:</w:t>
      </w:r>
      <w:r w:rsidRPr="00A62447">
        <w:rPr>
          <w:rFonts w:ascii="Arial" w:hAnsi="Arial" w:cs="Arial"/>
        </w:rPr>
        <w:t xml:space="preserve"> </w:t>
      </w:r>
    </w:p>
    <w:p w14:paraId="647F74B6" w14:textId="7B3DA10E" w:rsidR="00A62447" w:rsidRPr="00A62447" w:rsidRDefault="00B15C1C" w:rsidP="00B15C1C">
      <w:pPr>
        <w:pStyle w:val="Geenafstand"/>
        <w:numPr>
          <w:ilvl w:val="1"/>
          <w:numId w:val="19"/>
        </w:numPr>
        <w:rPr>
          <w:rFonts w:ascii="Arial" w:hAnsi="Arial" w:cs="Arial"/>
        </w:rPr>
      </w:pPr>
      <w:r w:rsidRPr="00B15C1C">
        <w:rPr>
          <w:rFonts w:ascii="Arial" w:hAnsi="Arial" w:cs="Arial"/>
          <w:u w:val="single"/>
        </w:rPr>
        <w:t>Mechanisme:</w:t>
      </w:r>
      <w:r>
        <w:rPr>
          <w:rFonts w:ascii="Arial" w:hAnsi="Arial" w:cs="Arial"/>
        </w:rPr>
        <w:t xml:space="preserve"> </w:t>
      </w:r>
      <w:r w:rsidR="00A62447" w:rsidRPr="00A62447">
        <w:rPr>
          <w:rFonts w:ascii="Arial" w:hAnsi="Arial" w:cs="Arial"/>
        </w:rPr>
        <w:t xml:space="preserve">amplificatie van bepaalde </w:t>
      </w:r>
      <w:r>
        <w:rPr>
          <w:rFonts w:ascii="Arial" w:hAnsi="Arial" w:cs="Arial"/>
        </w:rPr>
        <w:t>DNA-</w:t>
      </w:r>
      <w:r w:rsidR="00A62447" w:rsidRPr="00A62447">
        <w:rPr>
          <w:rFonts w:ascii="Arial" w:hAnsi="Arial" w:cs="Arial"/>
        </w:rPr>
        <w:t>sequentie</w:t>
      </w:r>
      <w:r>
        <w:rPr>
          <w:rFonts w:ascii="Arial" w:hAnsi="Arial" w:cs="Arial"/>
        </w:rPr>
        <w:t xml:space="preserve"> &gt; toevoegen van gemodificeerde base (stopcodon of fluorescerend) &gt; ordenen van klein naar groot &gt; men krijgt een sequentie</w:t>
      </w:r>
      <w:r w:rsidR="00A62447" w:rsidRPr="00A62447">
        <w:rPr>
          <w:rFonts w:ascii="Arial" w:hAnsi="Arial" w:cs="Arial"/>
        </w:rPr>
        <w:t xml:space="preserve"> </w:t>
      </w:r>
    </w:p>
    <w:p w14:paraId="0C62AB0C" w14:textId="77777777" w:rsidR="00B15C1C" w:rsidRDefault="00A62447" w:rsidP="00B15C1C">
      <w:pPr>
        <w:pStyle w:val="Geenafstand"/>
        <w:numPr>
          <w:ilvl w:val="0"/>
          <w:numId w:val="19"/>
        </w:numPr>
        <w:rPr>
          <w:rFonts w:ascii="Arial" w:hAnsi="Arial" w:cs="Arial"/>
        </w:rPr>
      </w:pPr>
      <w:r w:rsidRPr="00B15C1C">
        <w:rPr>
          <w:rFonts w:ascii="Arial" w:hAnsi="Arial" w:cs="Arial"/>
          <w:highlight w:val="yellow"/>
        </w:rPr>
        <w:t>NGS</w:t>
      </w:r>
      <w:r w:rsidR="00B15C1C">
        <w:rPr>
          <w:rFonts w:ascii="Arial" w:hAnsi="Arial" w:cs="Arial"/>
          <w:highlight w:val="yellow"/>
        </w:rPr>
        <w:t xml:space="preserve"> </w:t>
      </w:r>
      <w:r w:rsidRPr="00B15C1C">
        <w:rPr>
          <w:rFonts w:ascii="Arial" w:hAnsi="Arial" w:cs="Arial"/>
          <w:highlight w:val="yellow"/>
        </w:rPr>
        <w:t>=</w:t>
      </w:r>
      <w:r w:rsidR="00B15C1C">
        <w:rPr>
          <w:rFonts w:ascii="Arial" w:hAnsi="Arial" w:cs="Arial"/>
          <w:highlight w:val="yellow"/>
        </w:rPr>
        <w:t xml:space="preserve"> </w:t>
      </w:r>
      <w:r w:rsidRPr="00B15C1C">
        <w:rPr>
          <w:rFonts w:ascii="Arial" w:hAnsi="Arial" w:cs="Arial"/>
          <w:highlight w:val="yellow"/>
        </w:rPr>
        <w:t>MPS</w:t>
      </w:r>
      <w:r w:rsidR="00B15C1C">
        <w:rPr>
          <w:rFonts w:ascii="Arial" w:hAnsi="Arial" w:cs="Arial"/>
          <w:highlight w:val="yellow"/>
        </w:rPr>
        <w:t xml:space="preserve"> </w:t>
      </w:r>
      <w:r w:rsidRPr="00B15C1C">
        <w:rPr>
          <w:rFonts w:ascii="Arial" w:hAnsi="Arial" w:cs="Arial"/>
          <w:highlight w:val="yellow"/>
        </w:rPr>
        <w:t>=</w:t>
      </w:r>
      <w:r w:rsidR="00B15C1C">
        <w:rPr>
          <w:rFonts w:ascii="Arial" w:hAnsi="Arial" w:cs="Arial"/>
          <w:highlight w:val="yellow"/>
        </w:rPr>
        <w:t xml:space="preserve"> </w:t>
      </w:r>
      <w:r w:rsidRPr="00B15C1C">
        <w:rPr>
          <w:rFonts w:ascii="Arial" w:hAnsi="Arial" w:cs="Arial"/>
          <w:highlight w:val="yellow"/>
        </w:rPr>
        <w:t>Deep sequencing</w:t>
      </w:r>
      <w:r w:rsidRPr="00A62447">
        <w:rPr>
          <w:rFonts w:ascii="Arial" w:hAnsi="Arial" w:cs="Arial"/>
        </w:rPr>
        <w:t xml:space="preserve">: </w:t>
      </w:r>
    </w:p>
    <w:p w14:paraId="3BC35015" w14:textId="77777777" w:rsidR="00B15C1C" w:rsidRDefault="00B15C1C" w:rsidP="00B15C1C">
      <w:pPr>
        <w:pStyle w:val="Geenafstand"/>
        <w:numPr>
          <w:ilvl w:val="1"/>
          <w:numId w:val="19"/>
        </w:numPr>
        <w:rPr>
          <w:rFonts w:ascii="Arial" w:hAnsi="Arial" w:cs="Arial"/>
        </w:rPr>
      </w:pPr>
      <w:r w:rsidRPr="00B15C1C">
        <w:rPr>
          <w:rFonts w:ascii="Arial" w:hAnsi="Arial" w:cs="Arial"/>
          <w:u w:val="single"/>
        </w:rPr>
        <w:t>Mechanisme:</w:t>
      </w:r>
      <w:r w:rsidR="00A62447" w:rsidRPr="00B15C1C">
        <w:rPr>
          <w:rFonts w:ascii="Arial" w:hAnsi="Arial" w:cs="Arial"/>
        </w:rPr>
        <w:t xml:space="preserve"> DNA retrievel </w:t>
      </w:r>
      <w:r>
        <w:rPr>
          <w:rFonts w:ascii="Arial" w:hAnsi="Arial" w:cs="Arial"/>
        </w:rPr>
        <w:t xml:space="preserve">&gt; </w:t>
      </w:r>
      <w:r w:rsidR="00A62447" w:rsidRPr="00B15C1C">
        <w:rPr>
          <w:rFonts w:ascii="Arial" w:hAnsi="Arial" w:cs="Arial"/>
        </w:rPr>
        <w:t>amplificatie van de DNA fragmenten</w:t>
      </w:r>
      <w:r>
        <w:rPr>
          <w:rFonts w:ascii="Arial" w:hAnsi="Arial" w:cs="Arial"/>
        </w:rPr>
        <w:t xml:space="preserve"> &gt; men krijgt honderden dochterstrands &gt; toevoegen van basen (met terminale stop) + fluo &gt; er wordt een foto getrokken &gt; wegknippen van fluo en terminale uiteinde op base &gt; na elke binding wordt een foto genomen &gt; verzameling van beelden die men boven elkaar kan leggen &gt; sequenering van genen &gt; sequenties van alle dochterstrands worden vergeleken &gt; men haalt hieruit 1 definitieve strand </w:t>
      </w:r>
    </w:p>
    <w:p w14:paraId="73E57DB7" w14:textId="505A3410" w:rsidR="00B15C1C" w:rsidRPr="00B15C1C" w:rsidRDefault="00A62447" w:rsidP="00B15C1C">
      <w:pPr>
        <w:pStyle w:val="Geenafstand"/>
        <w:numPr>
          <w:ilvl w:val="0"/>
          <w:numId w:val="19"/>
        </w:numPr>
        <w:rPr>
          <w:rFonts w:ascii="Arial" w:hAnsi="Arial" w:cs="Arial"/>
        </w:rPr>
      </w:pPr>
      <w:r w:rsidRPr="00B15C1C">
        <w:rPr>
          <w:rFonts w:ascii="Arial" w:hAnsi="Arial" w:cs="Arial"/>
        </w:rPr>
        <w:t xml:space="preserve">Indien biopsie niet mogelijk: </w:t>
      </w:r>
      <w:r w:rsidRPr="00B15C1C">
        <w:rPr>
          <w:rFonts w:ascii="Arial" w:hAnsi="Arial" w:cs="Arial"/>
          <w:highlight w:val="yellow"/>
        </w:rPr>
        <w:t>Liquid biopsy</w:t>
      </w:r>
      <w:r w:rsidRPr="00B15C1C">
        <w:rPr>
          <w:rFonts w:ascii="Arial" w:hAnsi="Arial" w:cs="Arial"/>
        </w:rPr>
        <w:t xml:space="preserve"> (lijkt op NIPT)</w:t>
      </w:r>
      <w:r w:rsidR="00B15C1C" w:rsidRPr="00B15C1C">
        <w:rPr>
          <w:rFonts w:ascii="Arial" w:hAnsi="Arial" w:cs="Arial"/>
        </w:rPr>
        <w:t>:</w:t>
      </w:r>
    </w:p>
    <w:p w14:paraId="1D76238A" w14:textId="77777777" w:rsidR="00B15C1C" w:rsidRDefault="00B15C1C" w:rsidP="00B15C1C">
      <w:pPr>
        <w:pStyle w:val="Geenafstand"/>
        <w:numPr>
          <w:ilvl w:val="1"/>
          <w:numId w:val="19"/>
        </w:numPr>
        <w:rPr>
          <w:rFonts w:ascii="Arial" w:hAnsi="Arial" w:cs="Arial"/>
        </w:rPr>
      </w:pPr>
      <w:r w:rsidRPr="00B15C1C">
        <w:rPr>
          <w:rFonts w:ascii="Arial" w:hAnsi="Arial" w:cs="Arial"/>
          <w:u w:val="single"/>
        </w:rPr>
        <w:t>Mechanisme:</w:t>
      </w:r>
      <w:r>
        <w:rPr>
          <w:rFonts w:ascii="Arial" w:hAnsi="Arial" w:cs="Arial"/>
        </w:rPr>
        <w:t xml:space="preserve"> </w:t>
      </w:r>
      <w:r w:rsidR="00A62447" w:rsidRPr="00B15C1C">
        <w:rPr>
          <w:rFonts w:ascii="Arial" w:hAnsi="Arial" w:cs="Arial"/>
        </w:rPr>
        <w:t>men haalt Cell free circulating tumor DNA uit het bloed van de pati</w:t>
      </w:r>
      <w:r>
        <w:rPr>
          <w:rFonts w:ascii="Arial" w:hAnsi="Arial" w:cs="Arial"/>
        </w:rPr>
        <w:t>ënt &gt;</w:t>
      </w:r>
      <w:r w:rsidR="00A62447" w:rsidRPr="00B15C1C">
        <w:rPr>
          <w:rFonts w:ascii="Arial" w:hAnsi="Arial" w:cs="Arial"/>
        </w:rPr>
        <w:t xml:space="preserve"> ofwel PCR ofwel NGS </w:t>
      </w:r>
      <w:r>
        <w:rPr>
          <w:rFonts w:ascii="Arial" w:hAnsi="Arial" w:cs="Arial"/>
        </w:rPr>
        <w:t>uitvoeren</w:t>
      </w:r>
      <w:r w:rsidR="00A62447" w:rsidRPr="00B15C1C">
        <w:rPr>
          <w:rFonts w:ascii="Arial" w:hAnsi="Arial" w:cs="Arial"/>
        </w:rPr>
        <w:t xml:space="preserve"> afhankelijk</w:t>
      </w:r>
      <w:r>
        <w:rPr>
          <w:rFonts w:ascii="Arial" w:hAnsi="Arial" w:cs="Arial"/>
        </w:rPr>
        <w:t xml:space="preserve"> van de grootte van het genoom waarop getest wordt: </w:t>
      </w:r>
      <w:r w:rsidR="00A62447" w:rsidRPr="00B15C1C">
        <w:rPr>
          <w:rFonts w:ascii="Arial" w:hAnsi="Arial" w:cs="Arial"/>
        </w:rPr>
        <w:t>heel het genoom (untargeted testing, NGS),</w:t>
      </w:r>
      <w:r>
        <w:rPr>
          <w:rFonts w:ascii="Arial" w:hAnsi="Arial" w:cs="Arial"/>
        </w:rPr>
        <w:t xml:space="preserve"> </w:t>
      </w:r>
      <w:r w:rsidR="00A62447" w:rsidRPr="00B15C1C">
        <w:rPr>
          <w:rFonts w:ascii="Arial" w:hAnsi="Arial" w:cs="Arial"/>
        </w:rPr>
        <w:t>een deel van het genoom (semi-targeted testing met gene panel, NGS), of bepaalde genen (dit is de enige testing die we met PCR techniek doen, 1PCR/mutatie).</w:t>
      </w:r>
    </w:p>
    <w:p w14:paraId="7E33F7D7" w14:textId="77777777" w:rsidR="00B15C1C" w:rsidRDefault="00B15C1C" w:rsidP="00B15C1C">
      <w:pPr>
        <w:pStyle w:val="Geenafstand"/>
        <w:numPr>
          <w:ilvl w:val="1"/>
          <w:numId w:val="19"/>
        </w:numPr>
        <w:rPr>
          <w:rFonts w:ascii="Arial" w:hAnsi="Arial" w:cs="Arial"/>
        </w:rPr>
      </w:pPr>
      <w:r w:rsidRPr="00B15C1C">
        <w:rPr>
          <w:rFonts w:ascii="Arial" w:hAnsi="Arial" w:cs="Arial"/>
          <w:u w:val="single"/>
        </w:rPr>
        <w:t>S</w:t>
      </w:r>
      <w:r w:rsidR="00A62447" w:rsidRPr="00B15C1C">
        <w:rPr>
          <w:rFonts w:ascii="Arial" w:hAnsi="Arial" w:cs="Arial"/>
          <w:u w:val="single"/>
        </w:rPr>
        <w:t>ensitiviteit</w:t>
      </w:r>
      <w:r w:rsidRPr="00B15C1C">
        <w:rPr>
          <w:rFonts w:ascii="Arial" w:hAnsi="Arial" w:cs="Arial"/>
          <w:u w:val="single"/>
        </w:rPr>
        <w:t>:</w:t>
      </w:r>
      <w:r w:rsidRPr="00B15C1C">
        <w:rPr>
          <w:rFonts w:ascii="Arial" w:hAnsi="Arial" w:cs="Arial"/>
        </w:rPr>
        <w:t xml:space="preserve"> </w:t>
      </w:r>
      <w:r w:rsidR="00A62447" w:rsidRPr="00B15C1C">
        <w:rPr>
          <w:rFonts w:ascii="Arial" w:hAnsi="Arial" w:cs="Arial"/>
        </w:rPr>
        <w:t xml:space="preserve">afhankelijk van de massa van de tumor of het aantal metastasen, en ook van het type tumor. </w:t>
      </w:r>
    </w:p>
    <w:p w14:paraId="6BEC29C2" w14:textId="01C2526D" w:rsidR="00A62447" w:rsidRPr="00B15C1C" w:rsidRDefault="00B15C1C" w:rsidP="00B15C1C">
      <w:pPr>
        <w:pStyle w:val="Geenafstand"/>
        <w:numPr>
          <w:ilvl w:val="1"/>
          <w:numId w:val="19"/>
        </w:numPr>
        <w:rPr>
          <w:rFonts w:ascii="Arial" w:hAnsi="Arial" w:cs="Arial"/>
        </w:rPr>
      </w:pPr>
      <w:r w:rsidRPr="00B15C1C">
        <w:rPr>
          <w:rFonts w:ascii="Arial" w:hAnsi="Arial" w:cs="Arial"/>
          <w:u w:val="single"/>
        </w:rPr>
        <w:t>Nut:</w:t>
      </w:r>
      <w:r w:rsidRPr="00B15C1C">
        <w:rPr>
          <w:rFonts w:ascii="Arial" w:hAnsi="Arial" w:cs="Arial"/>
        </w:rPr>
        <w:t xml:space="preserve"> </w:t>
      </w:r>
      <w:r w:rsidR="00A62447" w:rsidRPr="00B15C1C">
        <w:rPr>
          <w:rFonts w:ascii="Arial" w:hAnsi="Arial" w:cs="Arial"/>
        </w:rPr>
        <w:t>het soort mutatie bepale</w:t>
      </w:r>
      <w:r>
        <w:rPr>
          <w:rFonts w:ascii="Arial" w:hAnsi="Arial" w:cs="Arial"/>
        </w:rPr>
        <w:t>n,</w:t>
      </w:r>
      <w:r w:rsidR="00A62447" w:rsidRPr="00B15C1C">
        <w:rPr>
          <w:rFonts w:ascii="Arial" w:hAnsi="Arial" w:cs="Arial"/>
        </w:rPr>
        <w:t xml:space="preserve"> de evolutie van de tumor in het oog houden. </w:t>
      </w:r>
    </w:p>
    <w:p w14:paraId="482F41CE" w14:textId="77777777" w:rsidR="00910940" w:rsidRPr="00A62447" w:rsidRDefault="00910940" w:rsidP="00A62447">
      <w:pPr>
        <w:pStyle w:val="Geenafstand"/>
        <w:rPr>
          <w:rFonts w:ascii="Arial" w:hAnsi="Arial" w:cs="Arial"/>
        </w:rPr>
      </w:pPr>
    </w:p>
    <w:p w14:paraId="5E0AF6C7" w14:textId="2FE7A0CF" w:rsidR="00A62447" w:rsidRPr="00910940" w:rsidRDefault="00A62447" w:rsidP="00A62447">
      <w:pPr>
        <w:pStyle w:val="Geenafstand"/>
        <w:numPr>
          <w:ilvl w:val="0"/>
          <w:numId w:val="2"/>
        </w:numPr>
        <w:rPr>
          <w:rFonts w:ascii="Arial" w:hAnsi="Arial" w:cs="Arial"/>
          <w:i/>
          <w:iCs/>
          <w:color w:val="FF0000"/>
          <w:sz w:val="24"/>
          <w:szCs w:val="24"/>
        </w:rPr>
      </w:pPr>
      <w:r w:rsidRPr="00910940">
        <w:rPr>
          <w:rFonts w:ascii="Arial" w:hAnsi="Arial" w:cs="Arial"/>
          <w:i/>
          <w:iCs/>
          <w:color w:val="FF0000"/>
          <w:sz w:val="24"/>
          <w:szCs w:val="24"/>
        </w:rPr>
        <w:t>Leg uit: ontstaan therapie resistentie van longtumoren onder therapie met tyrosine kinase inhibitoren. In geval van EGFR-mutatie positieve longtumor: welke typische mutatie is geassocieerd met dergelijke resistentie?</w:t>
      </w:r>
    </w:p>
    <w:p w14:paraId="65AA2182" w14:textId="77777777" w:rsidR="00A62447" w:rsidRPr="00A62447" w:rsidRDefault="00A62447" w:rsidP="00A62447">
      <w:pPr>
        <w:pStyle w:val="Geenafstand"/>
        <w:rPr>
          <w:rFonts w:ascii="Arial" w:hAnsi="Arial" w:cs="Arial"/>
        </w:rPr>
      </w:pPr>
      <w:r w:rsidRPr="00A62447">
        <w:rPr>
          <w:rFonts w:ascii="Arial" w:hAnsi="Arial" w:cs="Arial"/>
        </w:rPr>
        <w:tab/>
      </w:r>
    </w:p>
    <w:p w14:paraId="4AD463AC" w14:textId="77777777" w:rsidR="00A62447" w:rsidRPr="00A62447" w:rsidRDefault="00A62447" w:rsidP="00A62447">
      <w:pPr>
        <w:pStyle w:val="Geenafstand"/>
        <w:rPr>
          <w:rFonts w:ascii="Arial" w:hAnsi="Arial" w:cs="Arial"/>
        </w:rPr>
      </w:pPr>
      <w:r w:rsidRPr="00A62447">
        <w:rPr>
          <w:rFonts w:ascii="Arial" w:hAnsi="Arial" w:cs="Arial"/>
        </w:rPr>
        <w:t>De tumor zal zichzelf proberen te beschermen tegen de TKI en een nieuwe mutatie induceren, ofwel was de resistentiemutatie er al en werd deze niet opgemerkt bij de sequencing, ofwel was de tumor/zijn metastases heterogeen met dus verschillende mutaties in bepaalde groepjes cellen.</w:t>
      </w:r>
    </w:p>
    <w:p w14:paraId="5100A975" w14:textId="77777777" w:rsidR="00A62447" w:rsidRPr="00A62447" w:rsidRDefault="00A62447" w:rsidP="00A62447">
      <w:pPr>
        <w:pStyle w:val="Geenafstand"/>
        <w:rPr>
          <w:rFonts w:ascii="Arial" w:hAnsi="Arial" w:cs="Arial"/>
        </w:rPr>
      </w:pPr>
      <w:r w:rsidRPr="00A62447">
        <w:rPr>
          <w:rFonts w:ascii="Arial" w:hAnsi="Arial" w:cs="Arial"/>
        </w:rPr>
        <w:t xml:space="preserve">In 50% van de gevallen bij EGFR resistente TKI therapie gaat het om de mutatie van T790M. De andere 50% is vaak door T790M samen met amplificatie van EGFR gen. </w:t>
      </w:r>
    </w:p>
    <w:p w14:paraId="2171BD88" w14:textId="77777777" w:rsidR="00A62447" w:rsidRPr="00A62447" w:rsidRDefault="00A62447" w:rsidP="00A62447">
      <w:pPr>
        <w:pStyle w:val="Geenafstand"/>
        <w:rPr>
          <w:rFonts w:ascii="Arial" w:hAnsi="Arial" w:cs="Arial"/>
        </w:rPr>
      </w:pPr>
    </w:p>
    <w:p w14:paraId="096B7EA6" w14:textId="77777777" w:rsidR="00A62447" w:rsidRPr="00A62447" w:rsidRDefault="00A62447" w:rsidP="00A62447">
      <w:pPr>
        <w:pStyle w:val="Geenafstand"/>
        <w:rPr>
          <w:rFonts w:ascii="Arial" w:hAnsi="Arial" w:cs="Arial"/>
          <w:sz w:val="20"/>
          <w:szCs w:val="20"/>
        </w:rPr>
      </w:pPr>
    </w:p>
    <w:sectPr w:rsidR="00A62447" w:rsidRPr="00A62447" w:rsidSect="001A029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1A044" w14:textId="77777777" w:rsidR="00634C96" w:rsidRDefault="00634C96" w:rsidP="00910940">
      <w:pPr>
        <w:spacing w:after="0" w:line="240" w:lineRule="auto"/>
      </w:pPr>
      <w:r>
        <w:separator/>
      </w:r>
    </w:p>
  </w:endnote>
  <w:endnote w:type="continuationSeparator" w:id="0">
    <w:p w14:paraId="7732319F" w14:textId="77777777" w:rsidR="00634C96" w:rsidRDefault="00634C96" w:rsidP="00910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C8284" w14:textId="77777777" w:rsidR="00634C96" w:rsidRDefault="00634C96" w:rsidP="00910940">
      <w:pPr>
        <w:spacing w:after="0" w:line="240" w:lineRule="auto"/>
      </w:pPr>
      <w:r>
        <w:separator/>
      </w:r>
    </w:p>
  </w:footnote>
  <w:footnote w:type="continuationSeparator" w:id="0">
    <w:p w14:paraId="2CEB2285" w14:textId="77777777" w:rsidR="00634C96" w:rsidRDefault="00634C96" w:rsidP="00910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660"/>
    <w:multiLevelType w:val="hybridMultilevel"/>
    <w:tmpl w:val="85A21E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6731097"/>
    <w:multiLevelType w:val="hybridMultilevel"/>
    <w:tmpl w:val="3CEED7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B8A4F00"/>
    <w:multiLevelType w:val="hybridMultilevel"/>
    <w:tmpl w:val="D842D6F2"/>
    <w:lvl w:ilvl="0" w:tplc="869E0072">
      <w:start w:val="1"/>
      <w:numFmt w:val="decimal"/>
      <w:lvlText w:val="%1)"/>
      <w:lvlJc w:val="left"/>
      <w:pPr>
        <w:ind w:left="216" w:hanging="231"/>
      </w:pPr>
      <w:rPr>
        <w:rFonts w:ascii="Calibri" w:eastAsia="Calibri" w:hAnsi="Calibri" w:cs="Calibri" w:hint="default"/>
        <w:w w:val="100"/>
        <w:sz w:val="22"/>
        <w:szCs w:val="22"/>
        <w:lang w:val="nl-NL" w:eastAsia="nl-NL" w:bidi="nl-NL"/>
      </w:rPr>
    </w:lvl>
    <w:lvl w:ilvl="1" w:tplc="7BBA0B28">
      <w:numFmt w:val="bullet"/>
      <w:lvlText w:val="•"/>
      <w:lvlJc w:val="left"/>
      <w:pPr>
        <w:ind w:left="1148" w:hanging="231"/>
      </w:pPr>
      <w:rPr>
        <w:rFonts w:hint="default"/>
        <w:lang w:val="nl-NL" w:eastAsia="nl-NL" w:bidi="nl-NL"/>
      </w:rPr>
    </w:lvl>
    <w:lvl w:ilvl="2" w:tplc="6FDCEB3A">
      <w:numFmt w:val="bullet"/>
      <w:lvlText w:val="•"/>
      <w:lvlJc w:val="left"/>
      <w:pPr>
        <w:ind w:left="2077" w:hanging="231"/>
      </w:pPr>
      <w:rPr>
        <w:rFonts w:hint="default"/>
        <w:lang w:val="nl-NL" w:eastAsia="nl-NL" w:bidi="nl-NL"/>
      </w:rPr>
    </w:lvl>
    <w:lvl w:ilvl="3" w:tplc="9E745A08">
      <w:numFmt w:val="bullet"/>
      <w:lvlText w:val="•"/>
      <w:lvlJc w:val="left"/>
      <w:pPr>
        <w:ind w:left="3005" w:hanging="231"/>
      </w:pPr>
      <w:rPr>
        <w:rFonts w:hint="default"/>
        <w:lang w:val="nl-NL" w:eastAsia="nl-NL" w:bidi="nl-NL"/>
      </w:rPr>
    </w:lvl>
    <w:lvl w:ilvl="4" w:tplc="75363768">
      <w:numFmt w:val="bullet"/>
      <w:lvlText w:val="•"/>
      <w:lvlJc w:val="left"/>
      <w:pPr>
        <w:ind w:left="3934" w:hanging="231"/>
      </w:pPr>
      <w:rPr>
        <w:rFonts w:hint="default"/>
        <w:lang w:val="nl-NL" w:eastAsia="nl-NL" w:bidi="nl-NL"/>
      </w:rPr>
    </w:lvl>
    <w:lvl w:ilvl="5" w:tplc="16BC9858">
      <w:numFmt w:val="bullet"/>
      <w:lvlText w:val="•"/>
      <w:lvlJc w:val="left"/>
      <w:pPr>
        <w:ind w:left="4863" w:hanging="231"/>
      </w:pPr>
      <w:rPr>
        <w:rFonts w:hint="default"/>
        <w:lang w:val="nl-NL" w:eastAsia="nl-NL" w:bidi="nl-NL"/>
      </w:rPr>
    </w:lvl>
    <w:lvl w:ilvl="6" w:tplc="DDD4A9D8">
      <w:numFmt w:val="bullet"/>
      <w:lvlText w:val="•"/>
      <w:lvlJc w:val="left"/>
      <w:pPr>
        <w:ind w:left="5791" w:hanging="231"/>
      </w:pPr>
      <w:rPr>
        <w:rFonts w:hint="default"/>
        <w:lang w:val="nl-NL" w:eastAsia="nl-NL" w:bidi="nl-NL"/>
      </w:rPr>
    </w:lvl>
    <w:lvl w:ilvl="7" w:tplc="4E14ED54">
      <w:numFmt w:val="bullet"/>
      <w:lvlText w:val="•"/>
      <w:lvlJc w:val="left"/>
      <w:pPr>
        <w:ind w:left="6720" w:hanging="231"/>
      </w:pPr>
      <w:rPr>
        <w:rFonts w:hint="default"/>
        <w:lang w:val="nl-NL" w:eastAsia="nl-NL" w:bidi="nl-NL"/>
      </w:rPr>
    </w:lvl>
    <w:lvl w:ilvl="8" w:tplc="5DE4525A">
      <w:numFmt w:val="bullet"/>
      <w:lvlText w:val="•"/>
      <w:lvlJc w:val="left"/>
      <w:pPr>
        <w:ind w:left="7649" w:hanging="231"/>
      </w:pPr>
      <w:rPr>
        <w:rFonts w:hint="default"/>
        <w:lang w:val="nl-NL" w:eastAsia="nl-NL" w:bidi="nl-NL"/>
      </w:rPr>
    </w:lvl>
  </w:abstractNum>
  <w:abstractNum w:abstractNumId="3" w15:restartNumberingAfterBreak="0">
    <w:nsid w:val="0CAD0504"/>
    <w:multiLevelType w:val="hybridMultilevel"/>
    <w:tmpl w:val="4C0867B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07906FB"/>
    <w:multiLevelType w:val="hybridMultilevel"/>
    <w:tmpl w:val="2506A930"/>
    <w:lvl w:ilvl="0" w:tplc="09E84338">
      <w:start w:val="3"/>
      <w:numFmt w:val="bullet"/>
      <w:lvlText w:val="-"/>
      <w:lvlJc w:val="left"/>
      <w:pPr>
        <w:ind w:left="576" w:hanging="360"/>
      </w:pPr>
      <w:rPr>
        <w:rFonts w:ascii="Calibri" w:eastAsia="Calibri" w:hAnsi="Calibri" w:cs="Calibri" w:hint="default"/>
      </w:rPr>
    </w:lvl>
    <w:lvl w:ilvl="1" w:tplc="08130003" w:tentative="1">
      <w:start w:val="1"/>
      <w:numFmt w:val="bullet"/>
      <w:lvlText w:val="o"/>
      <w:lvlJc w:val="left"/>
      <w:pPr>
        <w:ind w:left="1296" w:hanging="360"/>
      </w:pPr>
      <w:rPr>
        <w:rFonts w:ascii="Courier New" w:hAnsi="Courier New" w:cs="Courier New" w:hint="default"/>
      </w:rPr>
    </w:lvl>
    <w:lvl w:ilvl="2" w:tplc="08130005" w:tentative="1">
      <w:start w:val="1"/>
      <w:numFmt w:val="bullet"/>
      <w:lvlText w:val=""/>
      <w:lvlJc w:val="left"/>
      <w:pPr>
        <w:ind w:left="2016" w:hanging="360"/>
      </w:pPr>
      <w:rPr>
        <w:rFonts w:ascii="Wingdings" w:hAnsi="Wingdings" w:hint="default"/>
      </w:rPr>
    </w:lvl>
    <w:lvl w:ilvl="3" w:tplc="08130001" w:tentative="1">
      <w:start w:val="1"/>
      <w:numFmt w:val="bullet"/>
      <w:lvlText w:val=""/>
      <w:lvlJc w:val="left"/>
      <w:pPr>
        <w:ind w:left="2736" w:hanging="360"/>
      </w:pPr>
      <w:rPr>
        <w:rFonts w:ascii="Symbol" w:hAnsi="Symbol" w:hint="default"/>
      </w:rPr>
    </w:lvl>
    <w:lvl w:ilvl="4" w:tplc="08130003" w:tentative="1">
      <w:start w:val="1"/>
      <w:numFmt w:val="bullet"/>
      <w:lvlText w:val="o"/>
      <w:lvlJc w:val="left"/>
      <w:pPr>
        <w:ind w:left="3456" w:hanging="360"/>
      </w:pPr>
      <w:rPr>
        <w:rFonts w:ascii="Courier New" w:hAnsi="Courier New" w:cs="Courier New" w:hint="default"/>
      </w:rPr>
    </w:lvl>
    <w:lvl w:ilvl="5" w:tplc="08130005" w:tentative="1">
      <w:start w:val="1"/>
      <w:numFmt w:val="bullet"/>
      <w:lvlText w:val=""/>
      <w:lvlJc w:val="left"/>
      <w:pPr>
        <w:ind w:left="4176" w:hanging="360"/>
      </w:pPr>
      <w:rPr>
        <w:rFonts w:ascii="Wingdings" w:hAnsi="Wingdings" w:hint="default"/>
      </w:rPr>
    </w:lvl>
    <w:lvl w:ilvl="6" w:tplc="08130001" w:tentative="1">
      <w:start w:val="1"/>
      <w:numFmt w:val="bullet"/>
      <w:lvlText w:val=""/>
      <w:lvlJc w:val="left"/>
      <w:pPr>
        <w:ind w:left="4896" w:hanging="360"/>
      </w:pPr>
      <w:rPr>
        <w:rFonts w:ascii="Symbol" w:hAnsi="Symbol" w:hint="default"/>
      </w:rPr>
    </w:lvl>
    <w:lvl w:ilvl="7" w:tplc="08130003" w:tentative="1">
      <w:start w:val="1"/>
      <w:numFmt w:val="bullet"/>
      <w:lvlText w:val="o"/>
      <w:lvlJc w:val="left"/>
      <w:pPr>
        <w:ind w:left="5616" w:hanging="360"/>
      </w:pPr>
      <w:rPr>
        <w:rFonts w:ascii="Courier New" w:hAnsi="Courier New" w:cs="Courier New" w:hint="default"/>
      </w:rPr>
    </w:lvl>
    <w:lvl w:ilvl="8" w:tplc="08130005" w:tentative="1">
      <w:start w:val="1"/>
      <w:numFmt w:val="bullet"/>
      <w:lvlText w:val=""/>
      <w:lvlJc w:val="left"/>
      <w:pPr>
        <w:ind w:left="6336" w:hanging="360"/>
      </w:pPr>
      <w:rPr>
        <w:rFonts w:ascii="Wingdings" w:hAnsi="Wingdings" w:hint="default"/>
      </w:rPr>
    </w:lvl>
  </w:abstractNum>
  <w:abstractNum w:abstractNumId="5" w15:restartNumberingAfterBreak="0">
    <w:nsid w:val="2125495E"/>
    <w:multiLevelType w:val="hybridMultilevel"/>
    <w:tmpl w:val="1D745118"/>
    <w:lvl w:ilvl="0" w:tplc="84120D1A">
      <w:numFmt w:val="bullet"/>
      <w:lvlText w:val="-"/>
      <w:lvlJc w:val="left"/>
      <w:pPr>
        <w:ind w:left="626" w:hanging="360"/>
      </w:pPr>
      <w:rPr>
        <w:rFonts w:ascii="Calibri" w:eastAsia="Calibri" w:hAnsi="Calibri" w:cs="Calibri" w:hint="default"/>
      </w:rPr>
    </w:lvl>
    <w:lvl w:ilvl="1" w:tplc="08130003" w:tentative="1">
      <w:start w:val="1"/>
      <w:numFmt w:val="bullet"/>
      <w:lvlText w:val="o"/>
      <w:lvlJc w:val="left"/>
      <w:pPr>
        <w:ind w:left="1346" w:hanging="360"/>
      </w:pPr>
      <w:rPr>
        <w:rFonts w:ascii="Courier New" w:hAnsi="Courier New" w:cs="Courier New" w:hint="default"/>
      </w:rPr>
    </w:lvl>
    <w:lvl w:ilvl="2" w:tplc="08130005" w:tentative="1">
      <w:start w:val="1"/>
      <w:numFmt w:val="bullet"/>
      <w:lvlText w:val=""/>
      <w:lvlJc w:val="left"/>
      <w:pPr>
        <w:ind w:left="2066" w:hanging="360"/>
      </w:pPr>
      <w:rPr>
        <w:rFonts w:ascii="Wingdings" w:hAnsi="Wingdings" w:hint="default"/>
      </w:rPr>
    </w:lvl>
    <w:lvl w:ilvl="3" w:tplc="08130001" w:tentative="1">
      <w:start w:val="1"/>
      <w:numFmt w:val="bullet"/>
      <w:lvlText w:val=""/>
      <w:lvlJc w:val="left"/>
      <w:pPr>
        <w:ind w:left="2786" w:hanging="360"/>
      </w:pPr>
      <w:rPr>
        <w:rFonts w:ascii="Symbol" w:hAnsi="Symbol" w:hint="default"/>
      </w:rPr>
    </w:lvl>
    <w:lvl w:ilvl="4" w:tplc="08130003" w:tentative="1">
      <w:start w:val="1"/>
      <w:numFmt w:val="bullet"/>
      <w:lvlText w:val="o"/>
      <w:lvlJc w:val="left"/>
      <w:pPr>
        <w:ind w:left="3506" w:hanging="360"/>
      </w:pPr>
      <w:rPr>
        <w:rFonts w:ascii="Courier New" w:hAnsi="Courier New" w:cs="Courier New" w:hint="default"/>
      </w:rPr>
    </w:lvl>
    <w:lvl w:ilvl="5" w:tplc="08130005" w:tentative="1">
      <w:start w:val="1"/>
      <w:numFmt w:val="bullet"/>
      <w:lvlText w:val=""/>
      <w:lvlJc w:val="left"/>
      <w:pPr>
        <w:ind w:left="4226" w:hanging="360"/>
      </w:pPr>
      <w:rPr>
        <w:rFonts w:ascii="Wingdings" w:hAnsi="Wingdings" w:hint="default"/>
      </w:rPr>
    </w:lvl>
    <w:lvl w:ilvl="6" w:tplc="08130001" w:tentative="1">
      <w:start w:val="1"/>
      <w:numFmt w:val="bullet"/>
      <w:lvlText w:val=""/>
      <w:lvlJc w:val="left"/>
      <w:pPr>
        <w:ind w:left="4946" w:hanging="360"/>
      </w:pPr>
      <w:rPr>
        <w:rFonts w:ascii="Symbol" w:hAnsi="Symbol" w:hint="default"/>
      </w:rPr>
    </w:lvl>
    <w:lvl w:ilvl="7" w:tplc="08130003" w:tentative="1">
      <w:start w:val="1"/>
      <w:numFmt w:val="bullet"/>
      <w:lvlText w:val="o"/>
      <w:lvlJc w:val="left"/>
      <w:pPr>
        <w:ind w:left="5666" w:hanging="360"/>
      </w:pPr>
      <w:rPr>
        <w:rFonts w:ascii="Courier New" w:hAnsi="Courier New" w:cs="Courier New" w:hint="default"/>
      </w:rPr>
    </w:lvl>
    <w:lvl w:ilvl="8" w:tplc="08130005" w:tentative="1">
      <w:start w:val="1"/>
      <w:numFmt w:val="bullet"/>
      <w:lvlText w:val=""/>
      <w:lvlJc w:val="left"/>
      <w:pPr>
        <w:ind w:left="6386" w:hanging="360"/>
      </w:pPr>
      <w:rPr>
        <w:rFonts w:ascii="Wingdings" w:hAnsi="Wingdings" w:hint="default"/>
      </w:rPr>
    </w:lvl>
  </w:abstractNum>
  <w:abstractNum w:abstractNumId="6" w15:restartNumberingAfterBreak="0">
    <w:nsid w:val="2AD143B9"/>
    <w:multiLevelType w:val="hybridMultilevel"/>
    <w:tmpl w:val="BEC411C6"/>
    <w:lvl w:ilvl="0" w:tplc="719258D8">
      <w:start w:val="1"/>
      <w:numFmt w:val="decimal"/>
      <w:lvlText w:val="%1."/>
      <w:lvlJc w:val="left"/>
      <w:pPr>
        <w:ind w:left="576" w:hanging="360"/>
      </w:pPr>
      <w:rPr>
        <w:rFonts w:hint="default"/>
      </w:rPr>
    </w:lvl>
    <w:lvl w:ilvl="1" w:tplc="08130019" w:tentative="1">
      <w:start w:val="1"/>
      <w:numFmt w:val="lowerLetter"/>
      <w:lvlText w:val="%2."/>
      <w:lvlJc w:val="left"/>
      <w:pPr>
        <w:ind w:left="1296" w:hanging="360"/>
      </w:pPr>
    </w:lvl>
    <w:lvl w:ilvl="2" w:tplc="0813001B" w:tentative="1">
      <w:start w:val="1"/>
      <w:numFmt w:val="lowerRoman"/>
      <w:lvlText w:val="%3."/>
      <w:lvlJc w:val="right"/>
      <w:pPr>
        <w:ind w:left="2016" w:hanging="180"/>
      </w:pPr>
    </w:lvl>
    <w:lvl w:ilvl="3" w:tplc="0813000F" w:tentative="1">
      <w:start w:val="1"/>
      <w:numFmt w:val="decimal"/>
      <w:lvlText w:val="%4."/>
      <w:lvlJc w:val="left"/>
      <w:pPr>
        <w:ind w:left="2736" w:hanging="360"/>
      </w:pPr>
    </w:lvl>
    <w:lvl w:ilvl="4" w:tplc="08130019" w:tentative="1">
      <w:start w:val="1"/>
      <w:numFmt w:val="lowerLetter"/>
      <w:lvlText w:val="%5."/>
      <w:lvlJc w:val="left"/>
      <w:pPr>
        <w:ind w:left="3456" w:hanging="360"/>
      </w:pPr>
    </w:lvl>
    <w:lvl w:ilvl="5" w:tplc="0813001B" w:tentative="1">
      <w:start w:val="1"/>
      <w:numFmt w:val="lowerRoman"/>
      <w:lvlText w:val="%6."/>
      <w:lvlJc w:val="right"/>
      <w:pPr>
        <w:ind w:left="4176" w:hanging="180"/>
      </w:pPr>
    </w:lvl>
    <w:lvl w:ilvl="6" w:tplc="0813000F" w:tentative="1">
      <w:start w:val="1"/>
      <w:numFmt w:val="decimal"/>
      <w:lvlText w:val="%7."/>
      <w:lvlJc w:val="left"/>
      <w:pPr>
        <w:ind w:left="4896" w:hanging="360"/>
      </w:pPr>
    </w:lvl>
    <w:lvl w:ilvl="7" w:tplc="08130019" w:tentative="1">
      <w:start w:val="1"/>
      <w:numFmt w:val="lowerLetter"/>
      <w:lvlText w:val="%8."/>
      <w:lvlJc w:val="left"/>
      <w:pPr>
        <w:ind w:left="5616" w:hanging="360"/>
      </w:pPr>
    </w:lvl>
    <w:lvl w:ilvl="8" w:tplc="0813001B" w:tentative="1">
      <w:start w:val="1"/>
      <w:numFmt w:val="lowerRoman"/>
      <w:lvlText w:val="%9."/>
      <w:lvlJc w:val="right"/>
      <w:pPr>
        <w:ind w:left="6336" w:hanging="180"/>
      </w:pPr>
    </w:lvl>
  </w:abstractNum>
  <w:abstractNum w:abstractNumId="7" w15:restartNumberingAfterBreak="0">
    <w:nsid w:val="33341709"/>
    <w:multiLevelType w:val="hybridMultilevel"/>
    <w:tmpl w:val="3B7ECB48"/>
    <w:lvl w:ilvl="0" w:tplc="24F8B34E">
      <w:start w:val="17"/>
      <w:numFmt w:val="bullet"/>
      <w:lvlText w:val="-"/>
      <w:lvlJc w:val="left"/>
      <w:pPr>
        <w:ind w:left="626" w:hanging="360"/>
      </w:pPr>
      <w:rPr>
        <w:rFonts w:ascii="Arial" w:eastAsia="Calibri" w:hAnsi="Arial" w:cs="Arial" w:hint="default"/>
      </w:rPr>
    </w:lvl>
    <w:lvl w:ilvl="1" w:tplc="08130003">
      <w:start w:val="1"/>
      <w:numFmt w:val="bullet"/>
      <w:lvlText w:val="o"/>
      <w:lvlJc w:val="left"/>
      <w:pPr>
        <w:ind w:left="1346" w:hanging="360"/>
      </w:pPr>
      <w:rPr>
        <w:rFonts w:ascii="Courier New" w:hAnsi="Courier New" w:cs="Courier New" w:hint="default"/>
      </w:rPr>
    </w:lvl>
    <w:lvl w:ilvl="2" w:tplc="08130005" w:tentative="1">
      <w:start w:val="1"/>
      <w:numFmt w:val="bullet"/>
      <w:lvlText w:val=""/>
      <w:lvlJc w:val="left"/>
      <w:pPr>
        <w:ind w:left="2066" w:hanging="360"/>
      </w:pPr>
      <w:rPr>
        <w:rFonts w:ascii="Wingdings" w:hAnsi="Wingdings" w:hint="default"/>
      </w:rPr>
    </w:lvl>
    <w:lvl w:ilvl="3" w:tplc="08130001" w:tentative="1">
      <w:start w:val="1"/>
      <w:numFmt w:val="bullet"/>
      <w:lvlText w:val=""/>
      <w:lvlJc w:val="left"/>
      <w:pPr>
        <w:ind w:left="2786" w:hanging="360"/>
      </w:pPr>
      <w:rPr>
        <w:rFonts w:ascii="Symbol" w:hAnsi="Symbol" w:hint="default"/>
      </w:rPr>
    </w:lvl>
    <w:lvl w:ilvl="4" w:tplc="08130003" w:tentative="1">
      <w:start w:val="1"/>
      <w:numFmt w:val="bullet"/>
      <w:lvlText w:val="o"/>
      <w:lvlJc w:val="left"/>
      <w:pPr>
        <w:ind w:left="3506" w:hanging="360"/>
      </w:pPr>
      <w:rPr>
        <w:rFonts w:ascii="Courier New" w:hAnsi="Courier New" w:cs="Courier New" w:hint="default"/>
      </w:rPr>
    </w:lvl>
    <w:lvl w:ilvl="5" w:tplc="08130005" w:tentative="1">
      <w:start w:val="1"/>
      <w:numFmt w:val="bullet"/>
      <w:lvlText w:val=""/>
      <w:lvlJc w:val="left"/>
      <w:pPr>
        <w:ind w:left="4226" w:hanging="360"/>
      </w:pPr>
      <w:rPr>
        <w:rFonts w:ascii="Wingdings" w:hAnsi="Wingdings" w:hint="default"/>
      </w:rPr>
    </w:lvl>
    <w:lvl w:ilvl="6" w:tplc="08130001" w:tentative="1">
      <w:start w:val="1"/>
      <w:numFmt w:val="bullet"/>
      <w:lvlText w:val=""/>
      <w:lvlJc w:val="left"/>
      <w:pPr>
        <w:ind w:left="4946" w:hanging="360"/>
      </w:pPr>
      <w:rPr>
        <w:rFonts w:ascii="Symbol" w:hAnsi="Symbol" w:hint="default"/>
      </w:rPr>
    </w:lvl>
    <w:lvl w:ilvl="7" w:tplc="08130003" w:tentative="1">
      <w:start w:val="1"/>
      <w:numFmt w:val="bullet"/>
      <w:lvlText w:val="o"/>
      <w:lvlJc w:val="left"/>
      <w:pPr>
        <w:ind w:left="5666" w:hanging="360"/>
      </w:pPr>
      <w:rPr>
        <w:rFonts w:ascii="Courier New" w:hAnsi="Courier New" w:cs="Courier New" w:hint="default"/>
      </w:rPr>
    </w:lvl>
    <w:lvl w:ilvl="8" w:tplc="08130005" w:tentative="1">
      <w:start w:val="1"/>
      <w:numFmt w:val="bullet"/>
      <w:lvlText w:val=""/>
      <w:lvlJc w:val="left"/>
      <w:pPr>
        <w:ind w:left="6386" w:hanging="360"/>
      </w:pPr>
      <w:rPr>
        <w:rFonts w:ascii="Wingdings" w:hAnsi="Wingdings" w:hint="default"/>
      </w:rPr>
    </w:lvl>
  </w:abstractNum>
  <w:abstractNum w:abstractNumId="8" w15:restartNumberingAfterBreak="0">
    <w:nsid w:val="3ED36E92"/>
    <w:multiLevelType w:val="hybridMultilevel"/>
    <w:tmpl w:val="6D12B9D2"/>
    <w:lvl w:ilvl="0" w:tplc="401838CA">
      <w:numFmt w:val="bullet"/>
      <w:lvlText w:val=""/>
      <w:lvlJc w:val="left"/>
      <w:pPr>
        <w:ind w:left="720" w:hanging="360"/>
      </w:pPr>
      <w:rPr>
        <w:rFonts w:ascii="Wingdings" w:eastAsiaTheme="minorHAnsi" w:hAnsi="Wingdings" w:cs="Arial" w:hint="default"/>
        <w:sz w:val="24"/>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C68EDE9E">
      <w:start w:val="1"/>
      <w:numFmt w:val="bullet"/>
      <w:lvlText w:val=""/>
      <w:lvlJc w:val="left"/>
      <w:pPr>
        <w:ind w:left="2880" w:hanging="360"/>
      </w:pPr>
      <w:rPr>
        <w:rFonts w:ascii="Symbol" w:hAnsi="Symbol" w:hint="default"/>
      </w:rPr>
    </w:lvl>
    <w:lvl w:ilvl="4" w:tplc="0813000B">
      <w:start w:val="1"/>
      <w:numFmt w:val="bullet"/>
      <w:lvlText w:val=""/>
      <w:lvlJc w:val="left"/>
      <w:pPr>
        <w:ind w:left="3600" w:hanging="360"/>
      </w:pPr>
      <w:rPr>
        <w:rFonts w:ascii="Wingdings" w:hAnsi="Wingdings"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15:restartNumberingAfterBreak="0">
    <w:nsid w:val="3F597877"/>
    <w:multiLevelType w:val="hybridMultilevel"/>
    <w:tmpl w:val="C9B0F3D6"/>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43585A80"/>
    <w:multiLevelType w:val="hybridMultilevel"/>
    <w:tmpl w:val="C414C7D8"/>
    <w:lvl w:ilvl="0" w:tplc="87680E1C">
      <w:start w:val="1"/>
      <w:numFmt w:val="decimal"/>
      <w:lvlText w:val="%1."/>
      <w:lvlJc w:val="left"/>
      <w:pPr>
        <w:ind w:left="576" w:hanging="360"/>
      </w:pPr>
      <w:rPr>
        <w:rFonts w:hint="default"/>
      </w:rPr>
    </w:lvl>
    <w:lvl w:ilvl="1" w:tplc="08130019" w:tentative="1">
      <w:start w:val="1"/>
      <w:numFmt w:val="lowerLetter"/>
      <w:lvlText w:val="%2."/>
      <w:lvlJc w:val="left"/>
      <w:pPr>
        <w:ind w:left="1296" w:hanging="360"/>
      </w:pPr>
    </w:lvl>
    <w:lvl w:ilvl="2" w:tplc="0813001B" w:tentative="1">
      <w:start w:val="1"/>
      <w:numFmt w:val="lowerRoman"/>
      <w:lvlText w:val="%3."/>
      <w:lvlJc w:val="right"/>
      <w:pPr>
        <w:ind w:left="2016" w:hanging="180"/>
      </w:pPr>
    </w:lvl>
    <w:lvl w:ilvl="3" w:tplc="0813000F" w:tentative="1">
      <w:start w:val="1"/>
      <w:numFmt w:val="decimal"/>
      <w:lvlText w:val="%4."/>
      <w:lvlJc w:val="left"/>
      <w:pPr>
        <w:ind w:left="2736" w:hanging="360"/>
      </w:pPr>
    </w:lvl>
    <w:lvl w:ilvl="4" w:tplc="08130019" w:tentative="1">
      <w:start w:val="1"/>
      <w:numFmt w:val="lowerLetter"/>
      <w:lvlText w:val="%5."/>
      <w:lvlJc w:val="left"/>
      <w:pPr>
        <w:ind w:left="3456" w:hanging="360"/>
      </w:pPr>
    </w:lvl>
    <w:lvl w:ilvl="5" w:tplc="0813001B" w:tentative="1">
      <w:start w:val="1"/>
      <w:numFmt w:val="lowerRoman"/>
      <w:lvlText w:val="%6."/>
      <w:lvlJc w:val="right"/>
      <w:pPr>
        <w:ind w:left="4176" w:hanging="180"/>
      </w:pPr>
    </w:lvl>
    <w:lvl w:ilvl="6" w:tplc="0813000F" w:tentative="1">
      <w:start w:val="1"/>
      <w:numFmt w:val="decimal"/>
      <w:lvlText w:val="%7."/>
      <w:lvlJc w:val="left"/>
      <w:pPr>
        <w:ind w:left="4896" w:hanging="360"/>
      </w:pPr>
    </w:lvl>
    <w:lvl w:ilvl="7" w:tplc="08130019" w:tentative="1">
      <w:start w:val="1"/>
      <w:numFmt w:val="lowerLetter"/>
      <w:lvlText w:val="%8."/>
      <w:lvlJc w:val="left"/>
      <w:pPr>
        <w:ind w:left="5616" w:hanging="360"/>
      </w:pPr>
    </w:lvl>
    <w:lvl w:ilvl="8" w:tplc="0813001B" w:tentative="1">
      <w:start w:val="1"/>
      <w:numFmt w:val="lowerRoman"/>
      <w:lvlText w:val="%9."/>
      <w:lvlJc w:val="right"/>
      <w:pPr>
        <w:ind w:left="6336" w:hanging="180"/>
      </w:pPr>
    </w:lvl>
  </w:abstractNum>
  <w:abstractNum w:abstractNumId="11" w15:restartNumberingAfterBreak="0">
    <w:nsid w:val="46C065DB"/>
    <w:multiLevelType w:val="hybridMultilevel"/>
    <w:tmpl w:val="9E08288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772C36AC">
      <w:start w:val="1"/>
      <w:numFmt w:val="decimal"/>
      <w:lvlText w:val="(%4)"/>
      <w:lvlJc w:val="left"/>
      <w:pPr>
        <w:ind w:left="2880" w:hanging="360"/>
      </w:pPr>
      <w:rPr>
        <w:rFonts w:hint="default"/>
      </w:r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6F26981"/>
    <w:multiLevelType w:val="hybridMultilevel"/>
    <w:tmpl w:val="7CD2EF88"/>
    <w:lvl w:ilvl="0" w:tplc="6156ADA0">
      <w:start w:val="1"/>
      <w:numFmt w:val="decimal"/>
      <w:lvlText w:val="%1."/>
      <w:lvlJc w:val="left"/>
      <w:pPr>
        <w:ind w:left="576" w:hanging="360"/>
      </w:pPr>
      <w:rPr>
        <w:rFonts w:hint="default"/>
      </w:rPr>
    </w:lvl>
    <w:lvl w:ilvl="1" w:tplc="08130019">
      <w:start w:val="1"/>
      <w:numFmt w:val="lowerLetter"/>
      <w:lvlText w:val="%2."/>
      <w:lvlJc w:val="left"/>
      <w:pPr>
        <w:ind w:left="1296" w:hanging="360"/>
      </w:pPr>
    </w:lvl>
    <w:lvl w:ilvl="2" w:tplc="0813001B" w:tentative="1">
      <w:start w:val="1"/>
      <w:numFmt w:val="lowerRoman"/>
      <w:lvlText w:val="%3."/>
      <w:lvlJc w:val="right"/>
      <w:pPr>
        <w:ind w:left="2016" w:hanging="180"/>
      </w:pPr>
    </w:lvl>
    <w:lvl w:ilvl="3" w:tplc="0813000F" w:tentative="1">
      <w:start w:val="1"/>
      <w:numFmt w:val="decimal"/>
      <w:lvlText w:val="%4."/>
      <w:lvlJc w:val="left"/>
      <w:pPr>
        <w:ind w:left="2736" w:hanging="360"/>
      </w:pPr>
    </w:lvl>
    <w:lvl w:ilvl="4" w:tplc="08130019" w:tentative="1">
      <w:start w:val="1"/>
      <w:numFmt w:val="lowerLetter"/>
      <w:lvlText w:val="%5."/>
      <w:lvlJc w:val="left"/>
      <w:pPr>
        <w:ind w:left="3456" w:hanging="360"/>
      </w:pPr>
    </w:lvl>
    <w:lvl w:ilvl="5" w:tplc="0813001B" w:tentative="1">
      <w:start w:val="1"/>
      <w:numFmt w:val="lowerRoman"/>
      <w:lvlText w:val="%6."/>
      <w:lvlJc w:val="right"/>
      <w:pPr>
        <w:ind w:left="4176" w:hanging="180"/>
      </w:pPr>
    </w:lvl>
    <w:lvl w:ilvl="6" w:tplc="0813000F" w:tentative="1">
      <w:start w:val="1"/>
      <w:numFmt w:val="decimal"/>
      <w:lvlText w:val="%7."/>
      <w:lvlJc w:val="left"/>
      <w:pPr>
        <w:ind w:left="4896" w:hanging="360"/>
      </w:pPr>
    </w:lvl>
    <w:lvl w:ilvl="7" w:tplc="08130019" w:tentative="1">
      <w:start w:val="1"/>
      <w:numFmt w:val="lowerLetter"/>
      <w:lvlText w:val="%8."/>
      <w:lvlJc w:val="left"/>
      <w:pPr>
        <w:ind w:left="5616" w:hanging="360"/>
      </w:pPr>
    </w:lvl>
    <w:lvl w:ilvl="8" w:tplc="0813001B" w:tentative="1">
      <w:start w:val="1"/>
      <w:numFmt w:val="lowerRoman"/>
      <w:lvlText w:val="%9."/>
      <w:lvlJc w:val="right"/>
      <w:pPr>
        <w:ind w:left="6336" w:hanging="180"/>
      </w:pPr>
    </w:lvl>
  </w:abstractNum>
  <w:abstractNum w:abstractNumId="13" w15:restartNumberingAfterBreak="0">
    <w:nsid w:val="49F049E3"/>
    <w:multiLevelType w:val="hybridMultilevel"/>
    <w:tmpl w:val="C4162D72"/>
    <w:lvl w:ilvl="0" w:tplc="AAE0FAF2">
      <w:start w:val="17"/>
      <w:numFmt w:val="bullet"/>
      <w:lvlText w:val="-"/>
      <w:lvlJc w:val="left"/>
      <w:pPr>
        <w:ind w:left="720" w:hanging="360"/>
      </w:pPr>
      <w:rPr>
        <w:rFonts w:ascii="Arial" w:eastAsiaTheme="minorHAnsi"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31C22E3"/>
    <w:multiLevelType w:val="hybridMultilevel"/>
    <w:tmpl w:val="70223D8C"/>
    <w:lvl w:ilvl="0" w:tplc="7D3E1446">
      <w:start w:val="1"/>
      <w:numFmt w:val="decimal"/>
      <w:lvlText w:val="%1."/>
      <w:lvlJc w:val="left"/>
      <w:pPr>
        <w:ind w:left="720" w:hanging="360"/>
      </w:pPr>
      <w:rPr>
        <w:rFonts w:hint="default"/>
        <w:color w:val="FF000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55445A77"/>
    <w:multiLevelType w:val="hybridMultilevel"/>
    <w:tmpl w:val="0F3E4452"/>
    <w:lvl w:ilvl="0" w:tplc="572A48E0">
      <w:start w:val="2"/>
      <w:numFmt w:val="bullet"/>
      <w:lvlText w:val=""/>
      <w:lvlJc w:val="left"/>
      <w:pPr>
        <w:ind w:left="1776" w:hanging="360"/>
      </w:pPr>
      <w:rPr>
        <w:rFonts w:ascii="Wingdings" w:eastAsiaTheme="minorHAnsi" w:hAnsi="Wingdings" w:cs="Arial" w:hint="default"/>
        <w:i w:val="0"/>
        <w:sz w:val="23"/>
      </w:rPr>
    </w:lvl>
    <w:lvl w:ilvl="1" w:tplc="08130003">
      <w:start w:val="1"/>
      <w:numFmt w:val="bullet"/>
      <w:lvlText w:val="o"/>
      <w:lvlJc w:val="left"/>
      <w:pPr>
        <w:ind w:left="2496" w:hanging="360"/>
      </w:pPr>
      <w:rPr>
        <w:rFonts w:ascii="Courier New" w:hAnsi="Courier New" w:cs="Courier New" w:hint="default"/>
      </w:rPr>
    </w:lvl>
    <w:lvl w:ilvl="2" w:tplc="08130005">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16" w15:restartNumberingAfterBreak="0">
    <w:nsid w:val="64C80650"/>
    <w:multiLevelType w:val="hybridMultilevel"/>
    <w:tmpl w:val="B23AE234"/>
    <w:lvl w:ilvl="0" w:tplc="EC9E2E3A">
      <w:numFmt w:val="bullet"/>
      <w:lvlText w:val=""/>
      <w:lvlJc w:val="left"/>
      <w:pPr>
        <w:ind w:left="720" w:hanging="360"/>
      </w:pPr>
      <w:rPr>
        <w:rFonts w:ascii="Wingdings" w:eastAsiaTheme="minorHAnsi" w:hAnsi="Wingding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4FB358D"/>
    <w:multiLevelType w:val="hybridMultilevel"/>
    <w:tmpl w:val="586222B4"/>
    <w:lvl w:ilvl="0" w:tplc="D6A86520">
      <w:start w:val="1"/>
      <w:numFmt w:val="decimal"/>
      <w:lvlText w:val="%1)"/>
      <w:lvlJc w:val="left"/>
      <w:pPr>
        <w:ind w:left="397" w:hanging="181"/>
      </w:pPr>
      <w:rPr>
        <w:rFonts w:ascii="Calibri" w:eastAsia="Calibri" w:hAnsi="Calibri" w:cs="Calibri" w:hint="default"/>
        <w:spacing w:val="-3"/>
        <w:w w:val="100"/>
        <w:sz w:val="20"/>
        <w:szCs w:val="20"/>
        <w:lang w:val="nl-NL" w:eastAsia="nl-NL" w:bidi="nl-NL"/>
      </w:rPr>
    </w:lvl>
    <w:lvl w:ilvl="1" w:tplc="037AA57A">
      <w:numFmt w:val="bullet"/>
      <w:lvlText w:val="•"/>
      <w:lvlJc w:val="left"/>
      <w:pPr>
        <w:ind w:left="1310" w:hanging="181"/>
      </w:pPr>
      <w:rPr>
        <w:rFonts w:hint="default"/>
        <w:lang w:val="nl-NL" w:eastAsia="nl-NL" w:bidi="nl-NL"/>
      </w:rPr>
    </w:lvl>
    <w:lvl w:ilvl="2" w:tplc="EB3C1B9E">
      <w:numFmt w:val="bullet"/>
      <w:lvlText w:val="•"/>
      <w:lvlJc w:val="left"/>
      <w:pPr>
        <w:ind w:left="2221" w:hanging="181"/>
      </w:pPr>
      <w:rPr>
        <w:rFonts w:hint="default"/>
        <w:lang w:val="nl-NL" w:eastAsia="nl-NL" w:bidi="nl-NL"/>
      </w:rPr>
    </w:lvl>
    <w:lvl w:ilvl="3" w:tplc="035053EC">
      <w:numFmt w:val="bullet"/>
      <w:lvlText w:val="•"/>
      <w:lvlJc w:val="left"/>
      <w:pPr>
        <w:ind w:left="3131" w:hanging="181"/>
      </w:pPr>
      <w:rPr>
        <w:rFonts w:hint="default"/>
        <w:lang w:val="nl-NL" w:eastAsia="nl-NL" w:bidi="nl-NL"/>
      </w:rPr>
    </w:lvl>
    <w:lvl w:ilvl="4" w:tplc="DD2ED2D2">
      <w:numFmt w:val="bullet"/>
      <w:lvlText w:val="•"/>
      <w:lvlJc w:val="left"/>
      <w:pPr>
        <w:ind w:left="4042" w:hanging="181"/>
      </w:pPr>
      <w:rPr>
        <w:rFonts w:hint="default"/>
        <w:lang w:val="nl-NL" w:eastAsia="nl-NL" w:bidi="nl-NL"/>
      </w:rPr>
    </w:lvl>
    <w:lvl w:ilvl="5" w:tplc="53507412">
      <w:numFmt w:val="bullet"/>
      <w:lvlText w:val="•"/>
      <w:lvlJc w:val="left"/>
      <w:pPr>
        <w:ind w:left="4953" w:hanging="181"/>
      </w:pPr>
      <w:rPr>
        <w:rFonts w:hint="default"/>
        <w:lang w:val="nl-NL" w:eastAsia="nl-NL" w:bidi="nl-NL"/>
      </w:rPr>
    </w:lvl>
    <w:lvl w:ilvl="6" w:tplc="3E3E2ACC">
      <w:numFmt w:val="bullet"/>
      <w:lvlText w:val="•"/>
      <w:lvlJc w:val="left"/>
      <w:pPr>
        <w:ind w:left="5863" w:hanging="181"/>
      </w:pPr>
      <w:rPr>
        <w:rFonts w:hint="default"/>
        <w:lang w:val="nl-NL" w:eastAsia="nl-NL" w:bidi="nl-NL"/>
      </w:rPr>
    </w:lvl>
    <w:lvl w:ilvl="7" w:tplc="5376441A">
      <w:numFmt w:val="bullet"/>
      <w:lvlText w:val="•"/>
      <w:lvlJc w:val="left"/>
      <w:pPr>
        <w:ind w:left="6774" w:hanging="181"/>
      </w:pPr>
      <w:rPr>
        <w:rFonts w:hint="default"/>
        <w:lang w:val="nl-NL" w:eastAsia="nl-NL" w:bidi="nl-NL"/>
      </w:rPr>
    </w:lvl>
    <w:lvl w:ilvl="8" w:tplc="02CC86B4">
      <w:numFmt w:val="bullet"/>
      <w:lvlText w:val="•"/>
      <w:lvlJc w:val="left"/>
      <w:pPr>
        <w:ind w:left="7685" w:hanging="181"/>
      </w:pPr>
      <w:rPr>
        <w:rFonts w:hint="default"/>
        <w:lang w:val="nl-NL" w:eastAsia="nl-NL" w:bidi="nl-NL"/>
      </w:rPr>
    </w:lvl>
  </w:abstractNum>
  <w:abstractNum w:abstractNumId="18" w15:restartNumberingAfterBreak="0">
    <w:nsid w:val="72185134"/>
    <w:multiLevelType w:val="hybridMultilevel"/>
    <w:tmpl w:val="27462E64"/>
    <w:lvl w:ilvl="0" w:tplc="AAE0FAF2">
      <w:start w:val="17"/>
      <w:numFmt w:val="bullet"/>
      <w:lvlText w:val="-"/>
      <w:lvlJc w:val="left"/>
      <w:pPr>
        <w:ind w:left="720" w:hanging="360"/>
      </w:pPr>
      <w:rPr>
        <w:rFonts w:ascii="Arial" w:eastAsiaTheme="minorHAnsi"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4E074E7"/>
    <w:multiLevelType w:val="multilevel"/>
    <w:tmpl w:val="0032C2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4"/>
  </w:num>
  <w:num w:numId="3">
    <w:abstractNumId w:val="15"/>
  </w:num>
  <w:num w:numId="4">
    <w:abstractNumId w:val="9"/>
  </w:num>
  <w:num w:numId="5">
    <w:abstractNumId w:val="0"/>
  </w:num>
  <w:num w:numId="6">
    <w:abstractNumId w:val="3"/>
  </w:num>
  <w:num w:numId="7">
    <w:abstractNumId w:val="1"/>
  </w:num>
  <w:num w:numId="8">
    <w:abstractNumId w:val="16"/>
  </w:num>
  <w:num w:numId="9">
    <w:abstractNumId w:val="4"/>
  </w:num>
  <w:num w:numId="10">
    <w:abstractNumId w:val="7"/>
  </w:num>
  <w:num w:numId="11">
    <w:abstractNumId w:val="13"/>
  </w:num>
  <w:num w:numId="12">
    <w:abstractNumId w:val="2"/>
  </w:num>
  <w:num w:numId="13">
    <w:abstractNumId w:val="17"/>
  </w:num>
  <w:num w:numId="14">
    <w:abstractNumId w:val="12"/>
  </w:num>
  <w:num w:numId="15">
    <w:abstractNumId w:val="6"/>
  </w:num>
  <w:num w:numId="16">
    <w:abstractNumId w:val="10"/>
  </w:num>
  <w:num w:numId="17">
    <w:abstractNumId w:val="11"/>
  </w:num>
  <w:num w:numId="18">
    <w:abstractNumId w:val="19"/>
  </w:num>
  <w:num w:numId="19">
    <w:abstractNumId w:val="1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084"/>
    <w:rsid w:val="00087D05"/>
    <w:rsid w:val="000969B5"/>
    <w:rsid w:val="000B41DB"/>
    <w:rsid w:val="001262FC"/>
    <w:rsid w:val="001A0293"/>
    <w:rsid w:val="001A0AFB"/>
    <w:rsid w:val="001D4167"/>
    <w:rsid w:val="002607EC"/>
    <w:rsid w:val="002D5DE9"/>
    <w:rsid w:val="00316303"/>
    <w:rsid w:val="00316688"/>
    <w:rsid w:val="003178DE"/>
    <w:rsid w:val="00334586"/>
    <w:rsid w:val="00343DC4"/>
    <w:rsid w:val="003571EA"/>
    <w:rsid w:val="00362763"/>
    <w:rsid w:val="003C2135"/>
    <w:rsid w:val="00481DE9"/>
    <w:rsid w:val="0049222A"/>
    <w:rsid w:val="004A36E1"/>
    <w:rsid w:val="004C6D7E"/>
    <w:rsid w:val="00577084"/>
    <w:rsid w:val="00625F47"/>
    <w:rsid w:val="00634C96"/>
    <w:rsid w:val="0063679B"/>
    <w:rsid w:val="0068013C"/>
    <w:rsid w:val="006A7C84"/>
    <w:rsid w:val="006D26FB"/>
    <w:rsid w:val="006D72E7"/>
    <w:rsid w:val="006F514D"/>
    <w:rsid w:val="007873BC"/>
    <w:rsid w:val="007A04A2"/>
    <w:rsid w:val="007A1982"/>
    <w:rsid w:val="00857B0E"/>
    <w:rsid w:val="008B5852"/>
    <w:rsid w:val="008C16BB"/>
    <w:rsid w:val="008F41DB"/>
    <w:rsid w:val="00910940"/>
    <w:rsid w:val="0091412A"/>
    <w:rsid w:val="00914B82"/>
    <w:rsid w:val="00996EF6"/>
    <w:rsid w:val="00A62447"/>
    <w:rsid w:val="00A939A9"/>
    <w:rsid w:val="00A9766B"/>
    <w:rsid w:val="00AF420C"/>
    <w:rsid w:val="00B15C1C"/>
    <w:rsid w:val="00B47CB1"/>
    <w:rsid w:val="00B55C84"/>
    <w:rsid w:val="00B5678D"/>
    <w:rsid w:val="00BB3084"/>
    <w:rsid w:val="00BD7569"/>
    <w:rsid w:val="00C10694"/>
    <w:rsid w:val="00C372DF"/>
    <w:rsid w:val="00C470CD"/>
    <w:rsid w:val="00CF0B55"/>
    <w:rsid w:val="00CF235B"/>
    <w:rsid w:val="00D012CE"/>
    <w:rsid w:val="00D46FE2"/>
    <w:rsid w:val="00D52017"/>
    <w:rsid w:val="00D573CA"/>
    <w:rsid w:val="00D80969"/>
    <w:rsid w:val="00DD7075"/>
    <w:rsid w:val="00DE6502"/>
    <w:rsid w:val="00E270B6"/>
    <w:rsid w:val="00E76099"/>
    <w:rsid w:val="00E96784"/>
    <w:rsid w:val="00EA22D7"/>
    <w:rsid w:val="00ED0CF7"/>
    <w:rsid w:val="00F01725"/>
    <w:rsid w:val="00F562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96889"/>
  <w15:chartTrackingRefBased/>
  <w15:docId w15:val="{03B68B88-C1A7-42EA-A30F-861E7FC45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BB30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30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3084"/>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BB3084"/>
    <w:rPr>
      <w:rFonts w:eastAsiaTheme="minorEastAsia"/>
      <w:color w:val="5A5A5A" w:themeColor="text1" w:themeTint="A5"/>
      <w:spacing w:val="15"/>
    </w:rPr>
  </w:style>
  <w:style w:type="character" w:styleId="Subtielebenadrukking">
    <w:name w:val="Subtle Emphasis"/>
    <w:basedOn w:val="Standaardalinea-lettertype"/>
    <w:uiPriority w:val="19"/>
    <w:qFormat/>
    <w:rsid w:val="00BB3084"/>
    <w:rPr>
      <w:i/>
      <w:iCs/>
      <w:color w:val="404040" w:themeColor="text1" w:themeTint="BF"/>
    </w:rPr>
  </w:style>
  <w:style w:type="paragraph" w:styleId="Geenafstand">
    <w:name w:val="No Spacing"/>
    <w:uiPriority w:val="1"/>
    <w:qFormat/>
    <w:rsid w:val="00BB3084"/>
    <w:pPr>
      <w:spacing w:after="0" w:line="240" w:lineRule="auto"/>
    </w:pPr>
  </w:style>
  <w:style w:type="paragraph" w:styleId="Lijstalinea">
    <w:name w:val="List Paragraph"/>
    <w:basedOn w:val="Standaard"/>
    <w:uiPriority w:val="1"/>
    <w:qFormat/>
    <w:rsid w:val="00BB3084"/>
    <w:pPr>
      <w:ind w:left="720"/>
      <w:contextualSpacing/>
    </w:pPr>
  </w:style>
  <w:style w:type="paragraph" w:customStyle="1" w:styleId="Default">
    <w:name w:val="Default"/>
    <w:rsid w:val="00C372DF"/>
    <w:pPr>
      <w:autoSpaceDE w:val="0"/>
      <w:autoSpaceDN w:val="0"/>
      <w:adjustRightInd w:val="0"/>
      <w:spacing w:after="0" w:line="240" w:lineRule="auto"/>
    </w:pPr>
    <w:rPr>
      <w:rFonts w:ascii="Times New Roman" w:hAnsi="Times New Roman" w:cs="Times New Roman"/>
      <w:color w:val="000000"/>
      <w:sz w:val="24"/>
      <w:szCs w:val="24"/>
    </w:rPr>
  </w:style>
  <w:style w:type="paragraph" w:styleId="Plattetekst">
    <w:name w:val="Body Text"/>
    <w:basedOn w:val="Standaard"/>
    <w:link w:val="PlattetekstChar"/>
    <w:uiPriority w:val="1"/>
    <w:qFormat/>
    <w:rsid w:val="008B5852"/>
    <w:pPr>
      <w:widowControl w:val="0"/>
      <w:autoSpaceDE w:val="0"/>
      <w:autoSpaceDN w:val="0"/>
      <w:spacing w:after="0" w:line="240" w:lineRule="auto"/>
    </w:pPr>
    <w:rPr>
      <w:rFonts w:ascii="Calibri" w:eastAsia="Calibri" w:hAnsi="Calibri" w:cs="Calibri"/>
      <w:lang w:val="nl-NL" w:eastAsia="nl-NL" w:bidi="nl-NL"/>
    </w:rPr>
  </w:style>
  <w:style w:type="character" w:customStyle="1" w:styleId="PlattetekstChar">
    <w:name w:val="Platte tekst Char"/>
    <w:basedOn w:val="Standaardalinea-lettertype"/>
    <w:link w:val="Plattetekst"/>
    <w:uiPriority w:val="1"/>
    <w:rsid w:val="008B5852"/>
    <w:rPr>
      <w:rFonts w:ascii="Calibri" w:eastAsia="Calibri" w:hAnsi="Calibri" w:cs="Calibri"/>
      <w:lang w:val="nl-NL" w:eastAsia="nl-NL" w:bidi="nl-NL"/>
    </w:rPr>
  </w:style>
  <w:style w:type="table" w:styleId="Tabelraster">
    <w:name w:val="Table Grid"/>
    <w:basedOn w:val="Standaardtabel"/>
    <w:uiPriority w:val="39"/>
    <w:rsid w:val="00C10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EA22D7"/>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EA22D7"/>
    <w:rPr>
      <w:b/>
      <w:bCs/>
    </w:rPr>
  </w:style>
  <w:style w:type="paragraph" w:styleId="Koptekst">
    <w:name w:val="header"/>
    <w:basedOn w:val="Standaard"/>
    <w:link w:val="KoptekstChar"/>
    <w:uiPriority w:val="99"/>
    <w:unhideWhenUsed/>
    <w:rsid w:val="009109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0940"/>
  </w:style>
  <w:style w:type="paragraph" w:styleId="Voettekst">
    <w:name w:val="footer"/>
    <w:basedOn w:val="Standaard"/>
    <w:link w:val="VoettekstChar"/>
    <w:uiPriority w:val="99"/>
    <w:unhideWhenUsed/>
    <w:rsid w:val="009109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0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emf"/><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1361</TotalTime>
  <Pages>25</Pages>
  <Words>6588</Words>
  <Characters>36240</Characters>
  <Application>Microsoft Office Word</Application>
  <DocSecurity>0</DocSecurity>
  <Lines>302</Lines>
  <Paragraphs>85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Tuur De Winne</dc:creator>
  <cp:keywords/>
  <dc:description/>
  <cp:lastModifiedBy>Annelies Van Cappellen</cp:lastModifiedBy>
  <cp:revision>11</cp:revision>
  <dcterms:created xsi:type="dcterms:W3CDTF">2020-01-08T10:53:00Z</dcterms:created>
  <dcterms:modified xsi:type="dcterms:W3CDTF">2022-01-09T20:07:00Z</dcterms:modified>
</cp:coreProperties>
</file>