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75D" w:rsidRPr="007D224D" w:rsidRDefault="008A075D" w:rsidP="008E5881">
      <w:pPr>
        <w:rPr>
          <w:szCs w:val="15"/>
        </w:rPr>
      </w:pPr>
      <w:r w:rsidRPr="007D224D">
        <w:rPr>
          <w:b/>
          <w:sz w:val="24"/>
          <w:szCs w:val="15"/>
        </w:rPr>
        <w:t>Moleculaire Biologie</w:t>
      </w:r>
    </w:p>
    <w:p w:rsidR="006033EF" w:rsidRPr="007D224D" w:rsidRDefault="006033EF" w:rsidP="006033EF">
      <w:pPr>
        <w:rPr>
          <w:szCs w:val="15"/>
        </w:rPr>
      </w:pPr>
      <w:r w:rsidRPr="007D224D">
        <w:rPr>
          <w:szCs w:val="15"/>
        </w:rPr>
        <w:t>Open vragen</w:t>
      </w:r>
    </w:p>
    <w:p w:rsidR="008E5881" w:rsidRPr="00592CF2" w:rsidRDefault="006033EF" w:rsidP="009C1B90">
      <w:pPr>
        <w:pStyle w:val="ListParagraph"/>
        <w:numPr>
          <w:ilvl w:val="0"/>
          <w:numId w:val="6"/>
        </w:numPr>
        <w:rPr>
          <w:b/>
          <w:szCs w:val="15"/>
        </w:rPr>
      </w:pPr>
      <w:r w:rsidRPr="00592CF2">
        <w:rPr>
          <w:b/>
          <w:szCs w:val="15"/>
        </w:rPr>
        <w:t>L</w:t>
      </w:r>
      <w:r w:rsidR="008245F0" w:rsidRPr="00592CF2">
        <w:rPr>
          <w:b/>
          <w:szCs w:val="15"/>
        </w:rPr>
        <w:t>ac operon: rol van cAMP zodat liever glucose gebr</w:t>
      </w:r>
      <w:r w:rsidRPr="00592CF2">
        <w:rPr>
          <w:b/>
          <w:szCs w:val="15"/>
        </w:rPr>
        <w:t>uikt wordt (schema is gegeven)</w:t>
      </w:r>
    </w:p>
    <w:p w:rsidR="00592CF2" w:rsidRDefault="00592CF2" w:rsidP="00592CF2">
      <w:pPr>
        <w:pStyle w:val="ListParagraph"/>
        <w:rPr>
          <w:szCs w:val="15"/>
        </w:rPr>
      </w:pPr>
      <w:r>
        <w:rPr>
          <w:szCs w:val="15"/>
        </w:rPr>
        <w:t xml:space="preserve">Wanneer zowel lactose als glucose aanwezig is in de cel, gaat de cel eerder gebruiken maken van glucose dan van lactose om energie te genereren. Dit komt omdat RNA polymerase maar zwak bindt op de promoter van het operon (operator + promoter + structuurgenen Z,Y,A) </w:t>
      </w:r>
    </w:p>
    <w:p w:rsidR="00592CF2" w:rsidRDefault="00592CF2" w:rsidP="00592CF2">
      <w:pPr>
        <w:pStyle w:val="ListParagraph"/>
        <w:rPr>
          <w:szCs w:val="15"/>
        </w:rPr>
      </w:pPr>
      <w:r>
        <w:rPr>
          <w:szCs w:val="15"/>
        </w:rPr>
        <w:t xml:space="preserve">Er zijn andere eiwitten nodig voor versterking =&gt; CAP = catabolite activator protein, wordt allosterisch geactiveerd door cAMP </w:t>
      </w:r>
    </w:p>
    <w:p w:rsidR="00592CF2" w:rsidRDefault="003A4518" w:rsidP="00592CF2">
      <w:pPr>
        <w:pStyle w:val="ListParagraph"/>
        <w:rPr>
          <w:szCs w:val="15"/>
        </w:rPr>
      </w:pPr>
      <w:r>
        <w:rPr>
          <w:szCs w:val="15"/>
        </w:rPr>
        <w:t xml:space="preserve">Wanneer glucoseconcentratie laag is, zal cAMP geproduceerd worden als hongersignaal </w:t>
      </w:r>
    </w:p>
    <w:p w:rsidR="003A4518" w:rsidRDefault="003A4518" w:rsidP="00592CF2">
      <w:pPr>
        <w:pStyle w:val="ListParagraph"/>
        <w:rPr>
          <w:szCs w:val="15"/>
        </w:rPr>
      </w:pPr>
      <w:r>
        <w:rPr>
          <w:szCs w:val="15"/>
        </w:rPr>
        <w:t xml:space="preserve">Wanneer glucoseconcentratie hoog is, zal cAMP laag zijn </w:t>
      </w:r>
    </w:p>
    <w:p w:rsidR="003A4518" w:rsidRDefault="003A4518" w:rsidP="00592CF2">
      <w:pPr>
        <w:pStyle w:val="ListParagraph"/>
        <w:rPr>
          <w:szCs w:val="15"/>
        </w:rPr>
      </w:pPr>
    </w:p>
    <w:p w:rsidR="003A4518" w:rsidRDefault="003A4518" w:rsidP="00592CF2">
      <w:pPr>
        <w:pStyle w:val="ListParagraph"/>
        <w:rPr>
          <w:rFonts w:ascii="Calibri" w:hAnsi="Calibri" w:cs="Calibri"/>
          <w:szCs w:val="15"/>
        </w:rPr>
      </w:pPr>
      <w:r>
        <w:rPr>
          <w:szCs w:val="15"/>
        </w:rPr>
        <w:t xml:space="preserve">Glucose aanwezig, geen lactose </w:t>
      </w:r>
      <w:r w:rsidRPr="003A4518">
        <w:rPr>
          <w:rFonts w:ascii="Calibri" w:hAnsi="Calibri" w:cs="Calibri"/>
          <w:szCs w:val="15"/>
        </w:rPr>
        <w:t>→</w:t>
      </w:r>
      <w:r>
        <w:rPr>
          <w:rFonts w:ascii="Calibri" w:hAnsi="Calibri" w:cs="Calibri"/>
          <w:szCs w:val="15"/>
        </w:rPr>
        <w:t xml:space="preserve"> cAMP is laag </w:t>
      </w:r>
      <w:r w:rsidRPr="003A4518">
        <w:rPr>
          <w:rFonts w:ascii="Calibri" w:hAnsi="Calibri" w:cs="Calibri"/>
          <w:szCs w:val="15"/>
        </w:rPr>
        <w:t>→</w:t>
      </w:r>
      <w:r>
        <w:rPr>
          <w:rFonts w:ascii="Calibri" w:hAnsi="Calibri" w:cs="Calibri"/>
          <w:szCs w:val="15"/>
        </w:rPr>
        <w:t xml:space="preserve"> CAP is inactief en repressor </w:t>
      </w:r>
      <w:r w:rsidRPr="003A4518">
        <w:rPr>
          <w:rFonts w:ascii="Calibri" w:hAnsi="Calibri" w:cs="Calibri"/>
          <w:szCs w:val="15"/>
        </w:rPr>
        <w:t>→</w:t>
      </w:r>
      <w:r>
        <w:rPr>
          <w:rFonts w:ascii="Calibri" w:hAnsi="Calibri" w:cs="Calibri"/>
          <w:szCs w:val="15"/>
        </w:rPr>
        <w:t xml:space="preserve"> lac operon is inactief </w:t>
      </w:r>
      <w:r w:rsidRPr="003A4518">
        <w:rPr>
          <w:rFonts w:ascii="Calibri" w:hAnsi="Calibri" w:cs="Calibri"/>
          <w:szCs w:val="15"/>
        </w:rPr>
        <w:t>→</w:t>
      </w:r>
      <w:r>
        <w:rPr>
          <w:rFonts w:ascii="Calibri" w:hAnsi="Calibri" w:cs="Calibri"/>
          <w:szCs w:val="15"/>
        </w:rPr>
        <w:t xml:space="preserve"> geen expressie van Z,Y,A </w:t>
      </w:r>
    </w:p>
    <w:p w:rsidR="003A4518" w:rsidRDefault="003A4518" w:rsidP="003A4518">
      <w:pPr>
        <w:pStyle w:val="ListParagraph"/>
        <w:rPr>
          <w:rFonts w:ascii="Calibri" w:hAnsi="Calibri" w:cs="Calibri"/>
          <w:szCs w:val="15"/>
        </w:rPr>
      </w:pPr>
      <w:r>
        <w:rPr>
          <w:rFonts w:ascii="Calibri" w:hAnsi="Calibri" w:cs="Calibri"/>
          <w:szCs w:val="15"/>
        </w:rPr>
        <w:t xml:space="preserve">Glucose en lactose aanwezig </w:t>
      </w:r>
      <w:r w:rsidRPr="003A4518">
        <w:rPr>
          <w:rFonts w:ascii="Calibri" w:hAnsi="Calibri" w:cs="Calibri"/>
          <w:szCs w:val="15"/>
        </w:rPr>
        <w:t>→</w:t>
      </w:r>
      <w:r>
        <w:rPr>
          <w:rFonts w:ascii="Calibri" w:hAnsi="Calibri" w:cs="Calibri"/>
          <w:szCs w:val="15"/>
        </w:rPr>
        <w:t xml:space="preserve"> CAP inactief, maar geen repressor op operator DNA </w:t>
      </w:r>
      <w:r w:rsidRPr="003A4518">
        <w:rPr>
          <w:rFonts w:ascii="Calibri" w:hAnsi="Calibri" w:cs="Calibri"/>
          <w:szCs w:val="15"/>
        </w:rPr>
        <w:t>→</w:t>
      </w:r>
      <w:r>
        <w:rPr>
          <w:rFonts w:ascii="Calibri" w:hAnsi="Calibri" w:cs="Calibri"/>
          <w:szCs w:val="15"/>
        </w:rPr>
        <w:t xml:space="preserve"> laag transcriptie niveau van Z,Y,A</w:t>
      </w:r>
    </w:p>
    <w:p w:rsidR="003A4518" w:rsidRDefault="003A4518" w:rsidP="003A4518">
      <w:pPr>
        <w:pStyle w:val="ListParagraph"/>
        <w:rPr>
          <w:rFonts w:ascii="Calibri" w:hAnsi="Calibri" w:cs="Calibri"/>
          <w:szCs w:val="15"/>
        </w:rPr>
      </w:pPr>
      <w:r>
        <w:rPr>
          <w:rFonts w:ascii="Calibri" w:hAnsi="Calibri" w:cs="Calibri"/>
          <w:szCs w:val="15"/>
        </w:rPr>
        <w:t xml:space="preserve">Glucose afwezig, lactose aanwezig </w:t>
      </w:r>
      <w:r w:rsidRPr="003A4518">
        <w:rPr>
          <w:rFonts w:ascii="Calibri" w:hAnsi="Calibri" w:cs="Calibri"/>
          <w:szCs w:val="15"/>
        </w:rPr>
        <w:t>→</w:t>
      </w:r>
      <w:r>
        <w:rPr>
          <w:rFonts w:ascii="Calibri" w:hAnsi="Calibri" w:cs="Calibri"/>
          <w:szCs w:val="15"/>
        </w:rPr>
        <w:t xml:space="preserve"> cAMP hoog </w:t>
      </w:r>
      <w:r w:rsidRPr="003A4518">
        <w:rPr>
          <w:rFonts w:ascii="Calibri" w:hAnsi="Calibri" w:cs="Calibri"/>
          <w:szCs w:val="15"/>
        </w:rPr>
        <w:t>→</w:t>
      </w:r>
      <w:r>
        <w:rPr>
          <w:rFonts w:ascii="Calibri" w:hAnsi="Calibri" w:cs="Calibri"/>
          <w:szCs w:val="15"/>
        </w:rPr>
        <w:t xml:space="preserve"> CAP actief een geen repressor </w:t>
      </w:r>
      <w:r w:rsidRPr="003A4518">
        <w:rPr>
          <w:rFonts w:ascii="Calibri" w:hAnsi="Calibri" w:cs="Calibri"/>
          <w:szCs w:val="15"/>
        </w:rPr>
        <w:t>→</w:t>
      </w:r>
      <w:r>
        <w:rPr>
          <w:rFonts w:ascii="Calibri" w:hAnsi="Calibri" w:cs="Calibri"/>
          <w:szCs w:val="15"/>
        </w:rPr>
        <w:t xml:space="preserve"> actief RNP </w:t>
      </w:r>
      <w:r w:rsidRPr="003A4518">
        <w:rPr>
          <w:rFonts w:ascii="Calibri" w:hAnsi="Calibri" w:cs="Calibri"/>
          <w:szCs w:val="15"/>
        </w:rPr>
        <w:t>→</w:t>
      </w:r>
      <w:r>
        <w:rPr>
          <w:rFonts w:ascii="Calibri" w:hAnsi="Calibri" w:cs="Calibri"/>
          <w:szCs w:val="15"/>
        </w:rPr>
        <w:t xml:space="preserve"> expressie van Z,Y,A </w:t>
      </w:r>
    </w:p>
    <w:p w:rsidR="003A4518" w:rsidRDefault="003A4518" w:rsidP="003A4518">
      <w:pPr>
        <w:pStyle w:val="ListParagraph"/>
        <w:rPr>
          <w:rFonts w:ascii="Calibri" w:hAnsi="Calibri" w:cs="Calibri"/>
          <w:szCs w:val="15"/>
        </w:rPr>
      </w:pPr>
      <w:r>
        <w:rPr>
          <w:rFonts w:ascii="Calibri" w:hAnsi="Calibri" w:cs="Calibri"/>
          <w:szCs w:val="15"/>
        </w:rPr>
        <w:t xml:space="preserve">Glucose en lactose afwezig </w:t>
      </w:r>
      <w:r w:rsidRPr="003A4518">
        <w:rPr>
          <w:rFonts w:ascii="Calibri" w:hAnsi="Calibri" w:cs="Calibri"/>
          <w:szCs w:val="15"/>
        </w:rPr>
        <w:t>→</w:t>
      </w:r>
      <w:r>
        <w:rPr>
          <w:rFonts w:ascii="Calibri" w:hAnsi="Calibri" w:cs="Calibri"/>
          <w:szCs w:val="15"/>
        </w:rPr>
        <w:t xml:space="preserve"> cAMP synthese </w:t>
      </w:r>
      <w:r w:rsidRPr="003A4518">
        <w:rPr>
          <w:rFonts w:ascii="Calibri" w:hAnsi="Calibri" w:cs="Calibri"/>
          <w:szCs w:val="15"/>
        </w:rPr>
        <w:t>→</w:t>
      </w:r>
      <w:r>
        <w:rPr>
          <w:rFonts w:ascii="Calibri" w:hAnsi="Calibri" w:cs="Calibri"/>
          <w:szCs w:val="15"/>
        </w:rPr>
        <w:t xml:space="preserve"> CAP actief maar repressor dus geen expressie van Z,Y,A </w:t>
      </w:r>
    </w:p>
    <w:p w:rsidR="003A4518" w:rsidRDefault="003A4518" w:rsidP="003A4518">
      <w:pPr>
        <w:pStyle w:val="ListParagraph"/>
        <w:rPr>
          <w:rFonts w:ascii="Calibri" w:hAnsi="Calibri" w:cs="Calibri"/>
          <w:szCs w:val="15"/>
        </w:rPr>
      </w:pPr>
    </w:p>
    <w:p w:rsidR="003A4518" w:rsidRPr="003A4518" w:rsidRDefault="003A4518" w:rsidP="003A4518">
      <w:pPr>
        <w:pStyle w:val="ListParagraph"/>
        <w:rPr>
          <w:rFonts w:ascii="Calibri" w:hAnsi="Calibri" w:cs="Calibri"/>
          <w:szCs w:val="15"/>
        </w:rPr>
      </w:pPr>
      <w:r>
        <w:rPr>
          <w:rFonts w:ascii="Calibri" w:hAnsi="Calibri" w:cs="Calibri"/>
          <w:szCs w:val="15"/>
        </w:rPr>
        <w:t xml:space="preserve">Expressie van Z,Y,A </w:t>
      </w:r>
      <w:r w:rsidRPr="003A4518">
        <w:rPr>
          <w:rFonts w:ascii="Calibri" w:hAnsi="Calibri" w:cs="Calibri"/>
          <w:szCs w:val="15"/>
        </w:rPr>
        <w:t>→</w:t>
      </w:r>
      <w:r>
        <w:rPr>
          <w:rFonts w:ascii="Calibri" w:hAnsi="Calibri" w:cs="Calibri"/>
          <w:szCs w:val="15"/>
        </w:rPr>
        <w:t xml:space="preserve"> synthese van β-galactosidase waardoor lactose wordt afgebroken tot glucose en galactose</w:t>
      </w:r>
    </w:p>
    <w:p w:rsidR="00592CF2" w:rsidRDefault="00592CF2" w:rsidP="00592CF2">
      <w:pPr>
        <w:pStyle w:val="ListParagraph"/>
        <w:rPr>
          <w:szCs w:val="15"/>
        </w:rPr>
      </w:pPr>
    </w:p>
    <w:p w:rsidR="00D40E9A" w:rsidRPr="007D224D" w:rsidRDefault="00D40E9A" w:rsidP="00D40E9A">
      <w:pPr>
        <w:pStyle w:val="ListParagraph"/>
        <w:rPr>
          <w:szCs w:val="15"/>
        </w:rPr>
      </w:pPr>
    </w:p>
    <w:p w:rsidR="009C1B90" w:rsidRPr="007D224D" w:rsidRDefault="008245F0" w:rsidP="009C1B90">
      <w:pPr>
        <w:pStyle w:val="ListParagraph"/>
        <w:numPr>
          <w:ilvl w:val="0"/>
          <w:numId w:val="9"/>
        </w:numPr>
        <w:spacing w:after="0"/>
        <w:rPr>
          <w:b/>
          <w:szCs w:val="15"/>
        </w:rPr>
      </w:pPr>
      <w:r w:rsidRPr="007D224D">
        <w:rPr>
          <w:b/>
          <w:szCs w:val="15"/>
        </w:rPr>
        <w:t>HAT's en HDAC's</w:t>
      </w:r>
      <w:r w:rsidR="009C1B90" w:rsidRPr="007D224D">
        <w:rPr>
          <w:b/>
          <w:szCs w:val="15"/>
        </w:rPr>
        <w:t xml:space="preserve">: </w:t>
      </w:r>
    </w:p>
    <w:p w:rsidR="009C1B90" w:rsidRPr="007D224D" w:rsidRDefault="009C1B90" w:rsidP="009C1B90">
      <w:pPr>
        <w:pStyle w:val="ListParagraph"/>
        <w:spacing w:after="0"/>
        <w:rPr>
          <w:szCs w:val="15"/>
        </w:rPr>
      </w:pPr>
      <w:r w:rsidRPr="007D224D">
        <w:rPr>
          <w:szCs w:val="15"/>
        </w:rPr>
        <w:t>Chemische modificatie van histonen: acetylatie lys residu’s</w:t>
      </w:r>
    </w:p>
    <w:p w:rsidR="009C1B90" w:rsidRPr="009355F9" w:rsidRDefault="009C1B90" w:rsidP="009C1B90">
      <w:pPr>
        <w:pStyle w:val="ListParagraph"/>
        <w:spacing w:after="0"/>
        <w:rPr>
          <w:szCs w:val="15"/>
          <w:lang w:val="en-US"/>
        </w:rPr>
      </w:pPr>
      <w:proofErr w:type="spellStart"/>
      <w:r w:rsidRPr="009355F9">
        <w:rPr>
          <w:szCs w:val="15"/>
          <w:lang w:val="en-US"/>
        </w:rPr>
        <w:t>Catalyse</w:t>
      </w:r>
      <w:proofErr w:type="spellEnd"/>
      <w:r w:rsidRPr="009355F9">
        <w:rPr>
          <w:szCs w:val="15"/>
          <w:lang w:val="en-US"/>
        </w:rPr>
        <w:t xml:space="preserve"> </w:t>
      </w:r>
      <w:proofErr w:type="spellStart"/>
      <w:r w:rsidRPr="009355F9">
        <w:rPr>
          <w:szCs w:val="15"/>
          <w:lang w:val="en-US"/>
        </w:rPr>
        <w:t>acetylatie</w:t>
      </w:r>
      <w:proofErr w:type="spellEnd"/>
      <w:r w:rsidRPr="009355F9">
        <w:rPr>
          <w:szCs w:val="15"/>
          <w:lang w:val="en-US"/>
        </w:rPr>
        <w:t xml:space="preserve"> door </w:t>
      </w:r>
      <w:proofErr w:type="spellStart"/>
      <w:r w:rsidRPr="009355F9">
        <w:rPr>
          <w:szCs w:val="15"/>
          <w:lang w:val="en-US"/>
        </w:rPr>
        <w:t>histon</w:t>
      </w:r>
      <w:proofErr w:type="spellEnd"/>
      <w:r w:rsidRPr="009355F9">
        <w:rPr>
          <w:szCs w:val="15"/>
          <w:lang w:val="en-US"/>
        </w:rPr>
        <w:t xml:space="preserve"> </w:t>
      </w:r>
      <w:proofErr w:type="spellStart"/>
      <w:r w:rsidRPr="009355F9">
        <w:rPr>
          <w:szCs w:val="15"/>
          <w:lang w:val="en-US"/>
        </w:rPr>
        <w:t>acetyltransferasen</w:t>
      </w:r>
      <w:proofErr w:type="spellEnd"/>
      <w:r w:rsidRPr="009355F9">
        <w:rPr>
          <w:szCs w:val="15"/>
          <w:lang w:val="en-US"/>
        </w:rPr>
        <w:t xml:space="preserve"> (HATs) </w:t>
      </w:r>
    </w:p>
    <w:p w:rsidR="00324CE9" w:rsidRPr="009355F9" w:rsidRDefault="009C1B90" w:rsidP="009C1B90">
      <w:pPr>
        <w:pStyle w:val="ListParagraph"/>
        <w:spacing w:after="0"/>
        <w:rPr>
          <w:b/>
          <w:szCs w:val="15"/>
          <w:lang w:val="en-US"/>
        </w:rPr>
      </w:pPr>
      <w:proofErr w:type="spellStart"/>
      <w:r w:rsidRPr="009355F9">
        <w:rPr>
          <w:szCs w:val="15"/>
          <w:lang w:val="en-US"/>
        </w:rPr>
        <w:t>Catalyse</w:t>
      </w:r>
      <w:proofErr w:type="spellEnd"/>
      <w:r w:rsidRPr="009355F9">
        <w:rPr>
          <w:szCs w:val="15"/>
          <w:lang w:val="en-US"/>
        </w:rPr>
        <w:t xml:space="preserve"> </w:t>
      </w:r>
      <w:proofErr w:type="spellStart"/>
      <w:r w:rsidRPr="009355F9">
        <w:rPr>
          <w:szCs w:val="15"/>
          <w:lang w:val="en-US"/>
        </w:rPr>
        <w:t>deacetylatie</w:t>
      </w:r>
      <w:proofErr w:type="spellEnd"/>
      <w:r w:rsidRPr="009355F9">
        <w:rPr>
          <w:szCs w:val="15"/>
          <w:lang w:val="en-US"/>
        </w:rPr>
        <w:t xml:space="preserve"> door </w:t>
      </w:r>
      <w:proofErr w:type="spellStart"/>
      <w:r w:rsidRPr="009355F9">
        <w:rPr>
          <w:szCs w:val="15"/>
          <w:lang w:val="en-US"/>
        </w:rPr>
        <w:t>histondeacetylasen</w:t>
      </w:r>
      <w:proofErr w:type="spellEnd"/>
      <w:r w:rsidRPr="009355F9">
        <w:rPr>
          <w:szCs w:val="15"/>
          <w:lang w:val="en-US"/>
        </w:rPr>
        <w:t xml:space="preserve"> (HDACs) </w:t>
      </w:r>
      <w:r w:rsidR="008245F0" w:rsidRPr="009355F9">
        <w:rPr>
          <w:szCs w:val="15"/>
          <w:lang w:val="en-US"/>
        </w:rPr>
        <w:br/>
      </w:r>
      <w:r w:rsidR="008245F0" w:rsidRPr="009355F9">
        <w:rPr>
          <w:b/>
          <w:szCs w:val="15"/>
          <w:lang w:val="en-US"/>
        </w:rPr>
        <w:t xml:space="preserve">- </w:t>
      </w:r>
      <w:proofErr w:type="spellStart"/>
      <w:r w:rsidR="008245F0" w:rsidRPr="009355F9">
        <w:rPr>
          <w:b/>
          <w:szCs w:val="15"/>
          <w:lang w:val="en-US"/>
        </w:rPr>
        <w:t>Hfr</w:t>
      </w:r>
      <w:proofErr w:type="spellEnd"/>
      <w:r w:rsidR="008245F0" w:rsidRPr="009355F9">
        <w:rPr>
          <w:b/>
          <w:szCs w:val="15"/>
          <w:lang w:val="en-US"/>
        </w:rPr>
        <w:t xml:space="preserve"> </w:t>
      </w:r>
      <w:proofErr w:type="spellStart"/>
      <w:r w:rsidR="008245F0" w:rsidRPr="009355F9">
        <w:rPr>
          <w:b/>
          <w:szCs w:val="15"/>
          <w:lang w:val="en-US"/>
        </w:rPr>
        <w:t>stam</w:t>
      </w:r>
      <w:proofErr w:type="spellEnd"/>
    </w:p>
    <w:p w:rsidR="0061694F" w:rsidRDefault="00324CE9" w:rsidP="009C1B90">
      <w:pPr>
        <w:pStyle w:val="ListParagraph"/>
        <w:spacing w:after="0"/>
        <w:rPr>
          <w:szCs w:val="15"/>
          <w:lang w:val="en-US"/>
        </w:rPr>
      </w:pPr>
      <w:r w:rsidRPr="007D224D">
        <w:rPr>
          <w:szCs w:val="15"/>
          <w:lang w:val="en-US"/>
        </w:rPr>
        <w:t xml:space="preserve">High frequency recombination </w:t>
      </w:r>
      <w:proofErr w:type="spellStart"/>
      <w:r w:rsidRPr="007D224D">
        <w:rPr>
          <w:szCs w:val="15"/>
          <w:lang w:val="en-US"/>
        </w:rPr>
        <w:t>stam</w:t>
      </w:r>
      <w:proofErr w:type="spellEnd"/>
      <w:r w:rsidRPr="007D224D">
        <w:rPr>
          <w:szCs w:val="15"/>
          <w:lang w:val="en-US"/>
        </w:rPr>
        <w:t xml:space="preserve"> </w:t>
      </w:r>
    </w:p>
    <w:p w:rsidR="009E7D8F" w:rsidRDefault="009E7D8F" w:rsidP="009E7D8F">
      <w:pPr>
        <w:pStyle w:val="ListParagraph"/>
        <w:spacing w:after="200" w:line="276" w:lineRule="auto"/>
        <w:ind w:left="708" w:right="-851" w:firstLine="12"/>
      </w:pPr>
      <w:r>
        <w:t xml:space="preserve">Wanneer een Ffactor zich door recombinatie intergeert in het bacterieel chromosoom, ontstaat een Hfr cel. De cel zal tijdens conjugatie een keten van het hele chromosoom overdragen ipv alleen de Ffactor. </w:t>
      </w:r>
    </w:p>
    <w:p w:rsidR="000C1A12" w:rsidRDefault="008245F0" w:rsidP="009E7D8F">
      <w:pPr>
        <w:pStyle w:val="ListParagraph"/>
        <w:spacing w:after="200" w:line="276" w:lineRule="auto"/>
        <w:ind w:left="708" w:right="-851" w:firstLine="12"/>
        <w:rPr>
          <w:b/>
          <w:szCs w:val="15"/>
        </w:rPr>
      </w:pPr>
      <w:r w:rsidRPr="00D10F68">
        <w:rPr>
          <w:b/>
          <w:szCs w:val="15"/>
        </w:rPr>
        <w:t>- Leu-rits eiwit</w:t>
      </w:r>
      <w:r w:rsidR="008A075D" w:rsidRPr="00D10F68">
        <w:rPr>
          <w:b/>
          <w:szCs w:val="15"/>
        </w:rPr>
        <w:br/>
        <w:t>- KDEL receptor</w:t>
      </w:r>
    </w:p>
    <w:p w:rsidR="008B7DCA" w:rsidRPr="00D10F68" w:rsidRDefault="000C1A12" w:rsidP="000C1A12">
      <w:pPr>
        <w:pStyle w:val="ListParagraph"/>
        <w:spacing w:after="200" w:line="276" w:lineRule="auto"/>
        <w:ind w:left="708" w:right="-851"/>
      </w:pPr>
      <w:r>
        <w:rPr>
          <w:szCs w:val="15"/>
        </w:rPr>
        <w:t>Enzymen van ER lumen: retentie en retrieval door binding van hun COO-terminale aminozuren op KDEL receptor (</w:t>
      </w:r>
      <w:r w:rsidRPr="000C1A12">
        <w:rPr>
          <w:rFonts w:ascii="Calibri" w:hAnsi="Calibri" w:cs="Calibri"/>
          <w:szCs w:val="15"/>
        </w:rPr>
        <w:t>→</w:t>
      </w:r>
      <w:r>
        <w:rPr>
          <w:rFonts w:ascii="Calibri" w:hAnsi="Calibri" w:cs="Calibri"/>
          <w:szCs w:val="15"/>
        </w:rPr>
        <w:t xml:space="preserve"> Lys – Asp – Glu – Leu) op ER membraan  </w:t>
      </w:r>
      <w:r w:rsidR="008A075D" w:rsidRPr="00D10F68">
        <w:rPr>
          <w:b/>
          <w:szCs w:val="15"/>
        </w:rPr>
        <w:br/>
        <w:t xml:space="preserve">-Telomerase </w:t>
      </w:r>
    </w:p>
    <w:p w:rsidR="006033EF" w:rsidRDefault="008B7DCA" w:rsidP="009C1B90">
      <w:pPr>
        <w:pStyle w:val="ListParagraph"/>
        <w:spacing w:after="0"/>
        <w:rPr>
          <w:b/>
          <w:szCs w:val="15"/>
        </w:rPr>
      </w:pPr>
      <w:r w:rsidRPr="007D224D">
        <w:rPr>
          <w:szCs w:val="15"/>
        </w:rPr>
        <w:t xml:space="preserve">Gespecialiseerde reverse transcriptase dat eigen RNA component als template gebruikt </w:t>
      </w:r>
      <w:r w:rsidR="008A075D" w:rsidRPr="007D224D">
        <w:rPr>
          <w:b/>
          <w:szCs w:val="15"/>
        </w:rPr>
        <w:br/>
        <w:t xml:space="preserve">- Homeodomein </w:t>
      </w:r>
      <w:r w:rsidR="008E5881" w:rsidRPr="007D224D">
        <w:rPr>
          <w:b/>
          <w:szCs w:val="15"/>
        </w:rPr>
        <w:br/>
        <w:t xml:space="preserve">- Definieer RFLP </w:t>
      </w:r>
      <w:r w:rsidR="008E5881" w:rsidRPr="007D224D">
        <w:rPr>
          <w:szCs w:val="15"/>
        </w:rPr>
        <w:t>→ restriction fragment length polymorfism</w:t>
      </w:r>
      <w:r w:rsidR="008A075D" w:rsidRPr="007D224D">
        <w:rPr>
          <w:b/>
          <w:szCs w:val="15"/>
        </w:rPr>
        <w:br/>
        <w:t>-</w:t>
      </w:r>
      <w:r w:rsidR="006033EF" w:rsidRPr="007D224D">
        <w:rPr>
          <w:b/>
          <w:szCs w:val="15"/>
        </w:rPr>
        <w:t>DNase hypergevoeligheid</w:t>
      </w:r>
    </w:p>
    <w:p w:rsidR="00735A0A" w:rsidRPr="00735A0A" w:rsidRDefault="00735A0A" w:rsidP="009C1B90">
      <w:pPr>
        <w:pStyle w:val="ListParagraph"/>
        <w:spacing w:after="0"/>
        <w:rPr>
          <w:szCs w:val="15"/>
        </w:rPr>
      </w:pPr>
      <w:r>
        <w:rPr>
          <w:szCs w:val="15"/>
        </w:rPr>
        <w:t xml:space="preserve">DNAse hypersensitieve regio’s </w:t>
      </w:r>
      <w:r w:rsidRPr="00735A0A">
        <w:rPr>
          <w:rFonts w:ascii="Calibri" w:hAnsi="Calibri" w:cs="Calibri"/>
          <w:szCs w:val="15"/>
        </w:rPr>
        <w:t>→</w:t>
      </w:r>
      <w:r>
        <w:rPr>
          <w:rFonts w:ascii="Calibri" w:hAnsi="Calibri" w:cs="Calibri"/>
          <w:szCs w:val="15"/>
        </w:rPr>
        <w:t xml:space="preserve"> thv klein gebied 5’ van het actieve gen =&gt; als gevolg van ontrollen van DNA tot euchromatine =&gt; toegangelijker voor transcriptiefactoren maar ook voor DNAse </w:t>
      </w:r>
    </w:p>
    <w:p w:rsidR="006033EF" w:rsidRPr="007D224D" w:rsidRDefault="006033EF" w:rsidP="006033EF">
      <w:pPr>
        <w:pStyle w:val="ListParagraph"/>
        <w:rPr>
          <w:b/>
          <w:szCs w:val="15"/>
        </w:rPr>
      </w:pPr>
      <w:r w:rsidRPr="007D224D">
        <w:rPr>
          <w:b/>
          <w:szCs w:val="15"/>
        </w:rPr>
        <w:t>-Helicasen en SSBP</w:t>
      </w:r>
    </w:p>
    <w:p w:rsidR="002F168D" w:rsidRPr="007D224D" w:rsidRDefault="002F168D" w:rsidP="006033EF">
      <w:pPr>
        <w:pStyle w:val="ListParagraph"/>
        <w:rPr>
          <w:szCs w:val="15"/>
        </w:rPr>
      </w:pPr>
      <w:r w:rsidRPr="007D224D">
        <w:rPr>
          <w:szCs w:val="15"/>
        </w:rPr>
        <w:lastRenderedPageBreak/>
        <w:t xml:space="preserve">Helicasen openen de dubbele helix van een DNA streng, waardoor 2 replicatievorken en een replicatiecomplex ontstaan. Dus essentieel voor de initiatie van de replicatie in eukaryoot genoom. </w:t>
      </w:r>
    </w:p>
    <w:p w:rsidR="002F168D" w:rsidRPr="007D224D" w:rsidRDefault="002F168D" w:rsidP="006033EF">
      <w:pPr>
        <w:pStyle w:val="ListParagraph"/>
        <w:rPr>
          <w:szCs w:val="15"/>
        </w:rPr>
      </w:pPr>
      <w:r w:rsidRPr="007D224D">
        <w:rPr>
          <w:szCs w:val="15"/>
        </w:rPr>
        <w:t xml:space="preserve">SSBP stabiliseert esDNA (= enkelstrengig DNA) </w:t>
      </w:r>
      <w:r w:rsidRPr="007D224D">
        <w:rPr>
          <w:rFonts w:ascii="Calibri" w:hAnsi="Calibri" w:cs="Calibri"/>
          <w:szCs w:val="15"/>
        </w:rPr>
        <w:t xml:space="preserve">→ voorkomt het opnieuw opwinden van ontwonden DNA, beschermt esDNA tegen nuclease afbraak </w:t>
      </w:r>
    </w:p>
    <w:p w:rsidR="006033EF" w:rsidRDefault="006033EF" w:rsidP="006033EF">
      <w:pPr>
        <w:pStyle w:val="ListParagraph"/>
        <w:rPr>
          <w:b/>
          <w:szCs w:val="15"/>
        </w:rPr>
      </w:pPr>
      <w:r w:rsidRPr="007D224D">
        <w:rPr>
          <w:b/>
          <w:szCs w:val="15"/>
        </w:rPr>
        <w:t>-COP en SNAREs</w:t>
      </w:r>
    </w:p>
    <w:p w:rsidR="007A5231" w:rsidRDefault="007A5231" w:rsidP="006033EF">
      <w:pPr>
        <w:pStyle w:val="ListParagraph"/>
        <w:rPr>
          <w:szCs w:val="15"/>
        </w:rPr>
      </w:pPr>
      <w:bookmarkStart w:id="0" w:name="_Hlk486442722"/>
      <w:r>
        <w:rPr>
          <w:szCs w:val="15"/>
        </w:rPr>
        <w:t xml:space="preserve">Uitstoten en versmelten van vesikels mbv fissie en fusie eiwitten </w:t>
      </w:r>
    </w:p>
    <w:p w:rsidR="007A5231" w:rsidRDefault="007A5231" w:rsidP="006033EF">
      <w:pPr>
        <w:pStyle w:val="ListParagraph"/>
        <w:rPr>
          <w:rFonts w:ascii="Calibri" w:hAnsi="Calibri" w:cs="Calibri"/>
          <w:szCs w:val="15"/>
        </w:rPr>
      </w:pPr>
      <w:r w:rsidRPr="007A5231">
        <w:rPr>
          <w:rFonts w:ascii="Calibri" w:hAnsi="Calibri" w:cs="Calibri"/>
          <w:szCs w:val="15"/>
        </w:rPr>
        <w:t>→</w:t>
      </w:r>
      <w:r>
        <w:rPr>
          <w:rFonts w:ascii="Calibri" w:hAnsi="Calibri" w:cs="Calibri"/>
          <w:szCs w:val="15"/>
        </w:rPr>
        <w:t xml:space="preserve"> fissie eiwitten: clatherine en COP (coat protein) </w:t>
      </w:r>
      <w:r w:rsidRPr="007A5231">
        <w:rPr>
          <w:rFonts w:ascii="Calibri" w:hAnsi="Calibri" w:cs="Calibri"/>
          <w:szCs w:val="15"/>
        </w:rPr>
        <w:t>→</w:t>
      </w:r>
      <w:r>
        <w:rPr>
          <w:rFonts w:ascii="Calibri" w:hAnsi="Calibri" w:cs="Calibri"/>
          <w:szCs w:val="15"/>
        </w:rPr>
        <w:t xml:space="preserve"> hoog MW eiwitcomplexen, rond vesikel </w:t>
      </w:r>
    </w:p>
    <w:p w:rsidR="007A5231" w:rsidRDefault="007A5231" w:rsidP="006033EF">
      <w:pPr>
        <w:pStyle w:val="ListParagraph"/>
        <w:rPr>
          <w:rFonts w:ascii="Calibri" w:hAnsi="Calibri" w:cs="Calibri"/>
          <w:szCs w:val="15"/>
        </w:rPr>
      </w:pPr>
      <w:r w:rsidRPr="007A5231">
        <w:rPr>
          <w:rFonts w:ascii="Calibri" w:hAnsi="Calibri" w:cs="Calibri"/>
          <w:szCs w:val="15"/>
        </w:rPr>
        <w:t>→</w:t>
      </w:r>
      <w:r>
        <w:rPr>
          <w:rFonts w:ascii="Calibri" w:hAnsi="Calibri" w:cs="Calibri"/>
          <w:szCs w:val="15"/>
        </w:rPr>
        <w:t xml:space="preserve"> fusie eiwitten: t- en v-SNARE zorgen voor versmelting met lipidenmembraan van transportvesikel met doelwitmembraan met specifieke receptoren </w:t>
      </w:r>
    </w:p>
    <w:p w:rsidR="007A5231" w:rsidRPr="007A5231" w:rsidRDefault="007A5231" w:rsidP="006033EF">
      <w:pPr>
        <w:pStyle w:val="ListParagraph"/>
        <w:rPr>
          <w:szCs w:val="15"/>
        </w:rPr>
      </w:pPr>
      <w:r>
        <w:rPr>
          <w:rFonts w:ascii="Calibri" w:hAnsi="Calibri" w:cs="Calibri"/>
          <w:szCs w:val="15"/>
        </w:rPr>
        <w:t xml:space="preserve">SNARE </w:t>
      </w:r>
      <w:r w:rsidR="001B30CD">
        <w:rPr>
          <w:rFonts w:ascii="Calibri" w:hAnsi="Calibri" w:cs="Calibri"/>
          <w:szCs w:val="15"/>
        </w:rPr>
        <w:t xml:space="preserve">complex </w:t>
      </w:r>
      <w:r>
        <w:rPr>
          <w:rFonts w:ascii="Calibri" w:hAnsi="Calibri" w:cs="Calibri"/>
          <w:szCs w:val="15"/>
        </w:rPr>
        <w:t>bestaat uit syntaxin, synaptobrevin</w:t>
      </w:r>
      <w:r w:rsidR="001B30CD">
        <w:rPr>
          <w:rFonts w:ascii="Calibri" w:hAnsi="Calibri" w:cs="Calibri"/>
          <w:szCs w:val="15"/>
        </w:rPr>
        <w:t xml:space="preserve"> (v-SNARE eiwit)</w:t>
      </w:r>
      <w:r>
        <w:rPr>
          <w:rFonts w:ascii="Calibri" w:hAnsi="Calibri" w:cs="Calibri"/>
          <w:szCs w:val="15"/>
        </w:rPr>
        <w:t xml:space="preserve"> en SNAP-25 </w:t>
      </w:r>
      <w:r w:rsidR="001B30CD">
        <w:rPr>
          <w:rFonts w:ascii="Calibri" w:hAnsi="Calibri" w:cs="Calibri"/>
          <w:szCs w:val="15"/>
        </w:rPr>
        <w:t>(t-SNARE eiwitten)</w:t>
      </w:r>
    </w:p>
    <w:bookmarkEnd w:id="0"/>
    <w:p w:rsidR="006033EF" w:rsidRPr="007D224D" w:rsidRDefault="006033EF" w:rsidP="006033EF">
      <w:pPr>
        <w:pStyle w:val="ListParagraph"/>
        <w:numPr>
          <w:ilvl w:val="0"/>
          <w:numId w:val="6"/>
        </w:numPr>
        <w:rPr>
          <w:b/>
          <w:szCs w:val="15"/>
        </w:rPr>
      </w:pPr>
      <w:r w:rsidRPr="007D224D">
        <w:rPr>
          <w:b/>
          <w:szCs w:val="15"/>
        </w:rPr>
        <w:t xml:space="preserve">Spliceosoom: </w:t>
      </w:r>
      <w:r w:rsidR="008245F0" w:rsidRPr="007D224D">
        <w:rPr>
          <w:b/>
          <w:szCs w:val="15"/>
        </w:rPr>
        <w:t>leg de opbouw en werking uit, e</w:t>
      </w:r>
      <w:r w:rsidRPr="007D224D">
        <w:rPr>
          <w:b/>
          <w:szCs w:val="15"/>
        </w:rPr>
        <w:t xml:space="preserve">r was ook weer schema gegeven </w:t>
      </w:r>
    </w:p>
    <w:p w:rsidR="001E5433" w:rsidRPr="007D224D" w:rsidRDefault="006033EF" w:rsidP="006033EF">
      <w:pPr>
        <w:pStyle w:val="ListParagraph"/>
        <w:numPr>
          <w:ilvl w:val="0"/>
          <w:numId w:val="6"/>
        </w:numPr>
        <w:rPr>
          <w:b/>
          <w:szCs w:val="15"/>
        </w:rPr>
      </w:pPr>
      <w:r w:rsidRPr="007D224D">
        <w:rPr>
          <w:b/>
          <w:szCs w:val="15"/>
        </w:rPr>
        <w:t>W</w:t>
      </w:r>
      <w:r w:rsidR="008245F0" w:rsidRPr="007D224D">
        <w:rPr>
          <w:b/>
          <w:szCs w:val="15"/>
        </w:rPr>
        <w:t>aarom komt CG sequenties weinig voor, wat zijn CG-eilanden en wat is hun functie?</w:t>
      </w:r>
      <w:r w:rsidRPr="007D224D">
        <w:rPr>
          <w:b/>
          <w:szCs w:val="15"/>
        </w:rPr>
        <w:t xml:space="preserve"> </w:t>
      </w:r>
    </w:p>
    <w:p w:rsidR="006033EF" w:rsidRPr="007D224D" w:rsidRDefault="006033EF" w:rsidP="001E5433">
      <w:pPr>
        <w:pStyle w:val="ListParagraph"/>
        <w:rPr>
          <w:szCs w:val="15"/>
        </w:rPr>
      </w:pPr>
      <w:r w:rsidRPr="007D224D">
        <w:rPr>
          <w:szCs w:val="15"/>
        </w:rPr>
        <w:t>Cytosines in CG worden omgezet naar 5-methylcytosines.</w:t>
      </w:r>
      <w:r w:rsidR="00C77673" w:rsidRPr="007D224D">
        <w:rPr>
          <w:szCs w:val="15"/>
        </w:rPr>
        <w:t xml:space="preserve"> 5MeC wordt gemakkelijker gedeamineerd dan C. MeC in </w:t>
      </w:r>
      <w:r w:rsidRPr="007D224D">
        <w:rPr>
          <w:szCs w:val="15"/>
        </w:rPr>
        <w:t xml:space="preserve">MeCG zijn doelwitten voor puntmutaties daarom komen ze weinig voor. </w:t>
      </w:r>
    </w:p>
    <w:p w:rsidR="00C77673" w:rsidRPr="007D224D" w:rsidRDefault="00C77673" w:rsidP="001E5433">
      <w:pPr>
        <w:pStyle w:val="ListParagraph"/>
        <w:rPr>
          <w:szCs w:val="15"/>
        </w:rPr>
      </w:pPr>
      <w:r w:rsidRPr="007D224D">
        <w:rPr>
          <w:szCs w:val="15"/>
        </w:rPr>
        <w:t xml:space="preserve">CG sequenties zijn belangrijk voor de regulatie van de genexpressie, maar ook endogeen mutageen en carcinogeen, omdat MeC in MeCG een doelwit is voor puntmutaties. </w:t>
      </w:r>
    </w:p>
    <w:p w:rsidR="007D224D" w:rsidRPr="00D660F6" w:rsidRDefault="006033EF" w:rsidP="00D660F6">
      <w:pPr>
        <w:pStyle w:val="ListParagraph"/>
        <w:numPr>
          <w:ilvl w:val="0"/>
          <w:numId w:val="6"/>
        </w:numPr>
        <w:rPr>
          <w:b/>
          <w:szCs w:val="15"/>
        </w:rPr>
      </w:pPr>
      <w:r w:rsidRPr="007D224D">
        <w:rPr>
          <w:b/>
          <w:szCs w:val="15"/>
        </w:rPr>
        <w:t>T</w:t>
      </w:r>
      <w:r w:rsidR="008245F0" w:rsidRPr="007D224D">
        <w:rPr>
          <w:b/>
          <w:szCs w:val="15"/>
        </w:rPr>
        <w:t xml:space="preserve">ekening van ribosoom, vraag: leg a, p en e domein uit, waarvoor dienen ze en beschrijf kort </w:t>
      </w:r>
      <w:r w:rsidR="008A075D" w:rsidRPr="007D224D">
        <w:rPr>
          <w:b/>
          <w:szCs w:val="15"/>
        </w:rPr>
        <w:t>de elongatie van translatie</w:t>
      </w:r>
    </w:p>
    <w:p w:rsidR="00D660F6" w:rsidRDefault="00D660F6" w:rsidP="007D224D">
      <w:pPr>
        <w:pStyle w:val="ListParagraph"/>
        <w:rPr>
          <w:szCs w:val="15"/>
        </w:rPr>
      </w:pPr>
      <w:r>
        <w:rPr>
          <w:szCs w:val="15"/>
        </w:rPr>
        <w:t xml:space="preserve">Op ribosomen zijn er 2 bindingplaatsen voor tRNA </w:t>
      </w:r>
    </w:p>
    <w:p w:rsidR="00D660F6" w:rsidRDefault="00D660F6" w:rsidP="007D224D">
      <w:pPr>
        <w:pStyle w:val="ListParagraph"/>
        <w:rPr>
          <w:rFonts w:ascii="Calibri" w:hAnsi="Calibri" w:cs="Calibri"/>
          <w:szCs w:val="15"/>
        </w:rPr>
      </w:pPr>
      <w:r>
        <w:rPr>
          <w:szCs w:val="15"/>
        </w:rPr>
        <w:t xml:space="preserve">Aminoacyl-site = A-site </w:t>
      </w:r>
      <w:r w:rsidRPr="00D660F6">
        <w:rPr>
          <w:rFonts w:ascii="Calibri" w:hAnsi="Calibri" w:cs="Calibri"/>
          <w:szCs w:val="15"/>
        </w:rPr>
        <w:t>→</w:t>
      </w:r>
      <w:r>
        <w:rPr>
          <w:rFonts w:ascii="Calibri" w:hAnsi="Calibri" w:cs="Calibri"/>
          <w:szCs w:val="15"/>
        </w:rPr>
        <w:t xml:space="preserve"> binding van nieuw aangevoerde aminoacyl-tRNAs</w:t>
      </w:r>
    </w:p>
    <w:p w:rsidR="00D660F6" w:rsidRDefault="00D660F6" w:rsidP="007D224D">
      <w:pPr>
        <w:pStyle w:val="ListParagraph"/>
        <w:rPr>
          <w:rFonts w:ascii="Calibri" w:hAnsi="Calibri" w:cs="Calibri"/>
          <w:szCs w:val="15"/>
        </w:rPr>
      </w:pPr>
      <w:r>
        <w:rPr>
          <w:rFonts w:ascii="Calibri" w:hAnsi="Calibri" w:cs="Calibri"/>
          <w:szCs w:val="15"/>
        </w:rPr>
        <w:t xml:space="preserve">Peptidyl-site = P-site </w:t>
      </w:r>
      <w:r w:rsidRPr="00D660F6">
        <w:rPr>
          <w:rFonts w:ascii="Calibri" w:hAnsi="Calibri" w:cs="Calibri"/>
          <w:szCs w:val="15"/>
        </w:rPr>
        <w:t>→</w:t>
      </w:r>
      <w:r>
        <w:rPr>
          <w:rFonts w:ascii="Calibri" w:hAnsi="Calibri" w:cs="Calibri"/>
          <w:szCs w:val="15"/>
        </w:rPr>
        <w:t xml:space="preserve"> binding van tRNAs met groeiende polypeptide keten </w:t>
      </w:r>
    </w:p>
    <w:p w:rsidR="00D660F6" w:rsidRDefault="00D660F6" w:rsidP="007D224D">
      <w:pPr>
        <w:pStyle w:val="ListParagraph"/>
        <w:rPr>
          <w:rFonts w:ascii="Calibri" w:hAnsi="Calibri" w:cs="Calibri"/>
          <w:szCs w:val="15"/>
        </w:rPr>
      </w:pPr>
      <w:r>
        <w:rPr>
          <w:rFonts w:ascii="Calibri" w:hAnsi="Calibri" w:cs="Calibri"/>
          <w:szCs w:val="15"/>
        </w:rPr>
        <w:t xml:space="preserve">Laatst binnengekomen tRNA springt van A naar P-site </w:t>
      </w:r>
    </w:p>
    <w:p w:rsidR="00D660F6" w:rsidRDefault="00D660F6" w:rsidP="007D224D">
      <w:pPr>
        <w:pStyle w:val="ListParagraph"/>
        <w:rPr>
          <w:rFonts w:ascii="Calibri" w:hAnsi="Calibri" w:cs="Calibri"/>
          <w:szCs w:val="15"/>
        </w:rPr>
      </w:pPr>
      <w:r>
        <w:rPr>
          <w:rFonts w:ascii="Calibri" w:hAnsi="Calibri" w:cs="Calibri"/>
          <w:szCs w:val="15"/>
        </w:rPr>
        <w:t xml:space="preserve">Elongatie van translatie </w:t>
      </w:r>
      <w:r w:rsidRPr="00D660F6">
        <w:rPr>
          <w:rFonts w:ascii="Calibri" w:hAnsi="Calibri" w:cs="Calibri"/>
          <w:szCs w:val="15"/>
        </w:rPr>
        <w:t>→</w:t>
      </w:r>
      <w:r>
        <w:rPr>
          <w:rFonts w:ascii="Calibri" w:hAnsi="Calibri" w:cs="Calibri"/>
          <w:szCs w:val="15"/>
        </w:rPr>
        <w:t xml:space="preserve"> begint als 2</w:t>
      </w:r>
      <w:r w:rsidRPr="00D660F6">
        <w:rPr>
          <w:rFonts w:ascii="Calibri" w:hAnsi="Calibri" w:cs="Calibri"/>
          <w:szCs w:val="15"/>
          <w:vertAlign w:val="superscript"/>
        </w:rPr>
        <w:t>de</w:t>
      </w:r>
      <w:r>
        <w:rPr>
          <w:rFonts w:ascii="Calibri" w:hAnsi="Calibri" w:cs="Calibri"/>
          <w:szCs w:val="15"/>
        </w:rPr>
        <w:t xml:space="preserve"> tRNA op lege aminoacyl-site bindt </w:t>
      </w:r>
    </w:p>
    <w:p w:rsidR="00BD1175" w:rsidRDefault="00BD1175" w:rsidP="007D224D">
      <w:pPr>
        <w:pStyle w:val="ListParagraph"/>
        <w:rPr>
          <w:rFonts w:ascii="Calibri" w:hAnsi="Calibri" w:cs="Calibri"/>
          <w:szCs w:val="15"/>
        </w:rPr>
      </w:pPr>
      <w:r>
        <w:rPr>
          <w:rFonts w:ascii="Calibri" w:hAnsi="Calibri" w:cs="Calibri"/>
          <w:szCs w:val="15"/>
        </w:rPr>
        <w:t xml:space="preserve">Eerste peptide binding vindt plaats: methionine van peptidyl-tRNA met geactiveerde COO-groep naar vrije amino-groep van aminoacyl-tRNA, waardoor aminoacyl-tRNA peptidyl-tRNA wordt. </w:t>
      </w:r>
    </w:p>
    <w:p w:rsidR="00BD1175" w:rsidRDefault="00BD1175" w:rsidP="007D224D">
      <w:pPr>
        <w:pStyle w:val="ListParagraph"/>
        <w:rPr>
          <w:rFonts w:ascii="Calibri" w:hAnsi="Calibri" w:cs="Calibri"/>
          <w:szCs w:val="15"/>
        </w:rPr>
      </w:pPr>
      <w:r>
        <w:rPr>
          <w:rFonts w:ascii="Calibri" w:hAnsi="Calibri" w:cs="Calibri"/>
          <w:szCs w:val="15"/>
        </w:rPr>
        <w:t xml:space="preserve">Bij translocatie verhuist tRNA van P- naar E-site. </w:t>
      </w:r>
    </w:p>
    <w:p w:rsidR="00BD1175" w:rsidRDefault="00BD1175" w:rsidP="007D224D">
      <w:pPr>
        <w:pStyle w:val="ListParagraph"/>
        <w:rPr>
          <w:rFonts w:ascii="Calibri" w:hAnsi="Calibri" w:cs="Calibri"/>
          <w:szCs w:val="15"/>
        </w:rPr>
      </w:pPr>
      <w:r>
        <w:rPr>
          <w:rFonts w:ascii="Calibri" w:hAnsi="Calibri" w:cs="Calibri"/>
          <w:szCs w:val="15"/>
        </w:rPr>
        <w:t xml:space="preserve">Het peptidyl-tRNA verhuist van A- naar P- site </w:t>
      </w:r>
    </w:p>
    <w:p w:rsidR="00BD1175" w:rsidRDefault="00BD1175" w:rsidP="007D224D">
      <w:pPr>
        <w:pStyle w:val="ListParagraph"/>
        <w:rPr>
          <w:rFonts w:ascii="Calibri" w:hAnsi="Calibri" w:cs="Calibri"/>
          <w:szCs w:val="15"/>
        </w:rPr>
      </w:pPr>
      <w:r>
        <w:rPr>
          <w:rFonts w:ascii="Calibri" w:hAnsi="Calibri" w:cs="Calibri"/>
          <w:szCs w:val="15"/>
        </w:rPr>
        <w:t xml:space="preserve">Ribosoom verschuift 3 basen naar 3’ richting van mRNA </w:t>
      </w:r>
    </w:p>
    <w:p w:rsidR="00BD1175" w:rsidRDefault="00BD1175" w:rsidP="00BD1175">
      <w:pPr>
        <w:pStyle w:val="ListParagraph"/>
        <w:rPr>
          <w:rFonts w:ascii="Calibri" w:hAnsi="Calibri" w:cs="Calibri"/>
          <w:szCs w:val="15"/>
        </w:rPr>
      </w:pPr>
      <w:r>
        <w:rPr>
          <w:rFonts w:ascii="Calibri" w:hAnsi="Calibri" w:cs="Calibri"/>
          <w:szCs w:val="15"/>
        </w:rPr>
        <w:t xml:space="preserve">Lege A-site ligt tegen over volgend codon. </w:t>
      </w:r>
    </w:p>
    <w:p w:rsidR="00BD1175" w:rsidRDefault="00BD1175" w:rsidP="00BD1175">
      <w:pPr>
        <w:pStyle w:val="ListParagraph"/>
        <w:rPr>
          <w:rFonts w:ascii="Calibri" w:hAnsi="Calibri" w:cs="Calibri"/>
          <w:szCs w:val="15"/>
        </w:rPr>
      </w:pPr>
      <w:r>
        <w:rPr>
          <w:rFonts w:ascii="Calibri" w:hAnsi="Calibri" w:cs="Calibri"/>
          <w:szCs w:val="15"/>
        </w:rPr>
        <w:t xml:space="preserve">Langs E-site verlaten lege tRNAs het ribosoom tijdens de translocatie stap </w:t>
      </w:r>
    </w:p>
    <w:p w:rsidR="00BD1175" w:rsidRDefault="00BD1175" w:rsidP="00BD1175">
      <w:pPr>
        <w:pStyle w:val="ListParagraph"/>
        <w:rPr>
          <w:rFonts w:ascii="Calibri" w:hAnsi="Calibri" w:cs="Calibri"/>
          <w:szCs w:val="15"/>
        </w:rPr>
      </w:pPr>
      <w:r w:rsidRPr="00BD1175">
        <w:rPr>
          <w:rFonts w:ascii="Calibri" w:hAnsi="Calibri" w:cs="Calibri"/>
          <w:szCs w:val="15"/>
        </w:rPr>
        <w:t>→</w:t>
      </w:r>
      <w:r>
        <w:rPr>
          <w:rFonts w:ascii="Calibri" w:hAnsi="Calibri" w:cs="Calibri"/>
          <w:szCs w:val="15"/>
        </w:rPr>
        <w:t xml:space="preserve"> 2 stappen: eerst loskomen van grote subeenheid van ribosoom, daarna van kleine subeenheid =&gt; voorkomen dat onvolledige peptidyl-tRNA ribosoom verlaat</w:t>
      </w:r>
    </w:p>
    <w:p w:rsidR="00BD1175" w:rsidRPr="00BD1175" w:rsidRDefault="00BD1175" w:rsidP="00BD1175">
      <w:pPr>
        <w:pStyle w:val="ListParagraph"/>
        <w:rPr>
          <w:rFonts w:ascii="Calibri" w:hAnsi="Calibri" w:cs="Calibri"/>
          <w:szCs w:val="15"/>
        </w:rPr>
      </w:pPr>
      <w:r>
        <w:rPr>
          <w:rFonts w:ascii="Calibri" w:hAnsi="Calibri" w:cs="Calibri"/>
          <w:szCs w:val="15"/>
        </w:rPr>
        <w:t xml:space="preserve">Polypeptide keten groeit door opeenvolgende aanhechting van aminozuren aan de carboxyterminus </w:t>
      </w:r>
    </w:p>
    <w:p w:rsidR="006033EF" w:rsidRDefault="006033EF" w:rsidP="006033EF">
      <w:pPr>
        <w:pStyle w:val="ListParagraph"/>
        <w:numPr>
          <w:ilvl w:val="0"/>
          <w:numId w:val="6"/>
        </w:numPr>
        <w:rPr>
          <w:b/>
          <w:szCs w:val="15"/>
        </w:rPr>
      </w:pPr>
      <w:r w:rsidRPr="007D224D">
        <w:rPr>
          <w:b/>
          <w:szCs w:val="15"/>
        </w:rPr>
        <w:t>T</w:t>
      </w:r>
      <w:r w:rsidR="008245F0" w:rsidRPr="007D224D">
        <w:rPr>
          <w:b/>
          <w:szCs w:val="15"/>
        </w:rPr>
        <w:t>ekening RN</w:t>
      </w:r>
      <w:r w:rsidR="008A075D" w:rsidRPr="007D224D">
        <w:rPr>
          <w:b/>
          <w:szCs w:val="15"/>
        </w:rPr>
        <w:t>A splicing: leg uit</w:t>
      </w:r>
    </w:p>
    <w:p w:rsidR="007D224D" w:rsidRPr="007D224D" w:rsidRDefault="007D224D" w:rsidP="007D224D">
      <w:pPr>
        <w:pStyle w:val="ListParagraph"/>
        <w:rPr>
          <w:szCs w:val="15"/>
        </w:rPr>
      </w:pPr>
    </w:p>
    <w:p w:rsidR="006033EF" w:rsidRPr="007D224D" w:rsidRDefault="006033EF" w:rsidP="006033EF">
      <w:pPr>
        <w:pStyle w:val="ListParagraph"/>
        <w:numPr>
          <w:ilvl w:val="0"/>
          <w:numId w:val="6"/>
        </w:numPr>
        <w:rPr>
          <w:b/>
          <w:szCs w:val="15"/>
        </w:rPr>
      </w:pPr>
      <w:r w:rsidRPr="007D224D">
        <w:rPr>
          <w:b/>
          <w:szCs w:val="15"/>
        </w:rPr>
        <w:t>T</w:t>
      </w:r>
      <w:r w:rsidR="008245F0" w:rsidRPr="007D224D">
        <w:rPr>
          <w:b/>
          <w:szCs w:val="15"/>
        </w:rPr>
        <w:t xml:space="preserve">ekening co-translationeel transport in ER: leg uit + bijvraagjes (hoe worden residente ER eiwitten in ER gehouden (KDEL) </w:t>
      </w:r>
    </w:p>
    <w:p w:rsidR="006033EF" w:rsidRPr="007D224D" w:rsidRDefault="006033EF" w:rsidP="006033EF">
      <w:pPr>
        <w:pStyle w:val="ListParagraph"/>
        <w:numPr>
          <w:ilvl w:val="0"/>
          <w:numId w:val="6"/>
        </w:numPr>
        <w:rPr>
          <w:b/>
          <w:szCs w:val="15"/>
        </w:rPr>
      </w:pPr>
      <w:r w:rsidRPr="007D224D">
        <w:rPr>
          <w:b/>
          <w:szCs w:val="15"/>
        </w:rPr>
        <w:t>S</w:t>
      </w:r>
      <w:r w:rsidR="008A075D" w:rsidRPr="007D224D">
        <w:rPr>
          <w:b/>
          <w:szCs w:val="15"/>
        </w:rPr>
        <w:t>chema v DNA replicatie (hetzelfde schema ook id slides, ook daar zonder l</w:t>
      </w:r>
      <w:r w:rsidRPr="007D224D">
        <w:rPr>
          <w:b/>
          <w:szCs w:val="15"/>
        </w:rPr>
        <w:t>abeling) beschrijven + uitleggen</w:t>
      </w:r>
    </w:p>
    <w:p w:rsidR="00D330E8" w:rsidRPr="007D224D" w:rsidRDefault="00D330E8" w:rsidP="00D330E8">
      <w:pPr>
        <w:pStyle w:val="ListParagraph"/>
        <w:rPr>
          <w:rFonts w:ascii="Calibri" w:hAnsi="Calibri" w:cs="Calibri"/>
          <w:szCs w:val="15"/>
        </w:rPr>
      </w:pPr>
      <w:r w:rsidRPr="007D224D">
        <w:rPr>
          <w:szCs w:val="15"/>
        </w:rPr>
        <w:t xml:space="preserve">Regulatoreiwitten binden op ORI = origin of replication </w:t>
      </w:r>
      <w:r w:rsidRPr="007D224D">
        <w:rPr>
          <w:rFonts w:ascii="Calibri" w:hAnsi="Calibri" w:cs="Calibri"/>
          <w:szCs w:val="15"/>
        </w:rPr>
        <w:t>→ 1 ORI in mtDNA en 1000</w:t>
      </w:r>
      <w:r w:rsidRPr="007D224D">
        <w:rPr>
          <w:rFonts w:ascii="Calibri" w:hAnsi="Calibri" w:cs="Calibri"/>
          <w:szCs w:val="15"/>
          <w:vertAlign w:val="superscript"/>
        </w:rPr>
        <w:t>n</w:t>
      </w:r>
      <w:r w:rsidRPr="007D224D">
        <w:rPr>
          <w:rFonts w:ascii="Calibri" w:hAnsi="Calibri" w:cs="Calibri"/>
          <w:szCs w:val="15"/>
        </w:rPr>
        <w:t xml:space="preserve"> ORI in humaan DNA </w:t>
      </w:r>
    </w:p>
    <w:p w:rsidR="007D224D" w:rsidRDefault="00D330E8" w:rsidP="007D224D">
      <w:pPr>
        <w:pStyle w:val="ListParagraph"/>
        <w:rPr>
          <w:rFonts w:ascii="Calibri" w:hAnsi="Calibri" w:cs="Calibri"/>
          <w:szCs w:val="15"/>
        </w:rPr>
      </w:pPr>
      <w:r w:rsidRPr="007D224D">
        <w:rPr>
          <w:rFonts w:ascii="Calibri" w:hAnsi="Calibri" w:cs="Calibri"/>
          <w:szCs w:val="15"/>
        </w:rPr>
        <w:t xml:space="preserve">DNA replicatie is semiconservatief en bidirectioneel </w:t>
      </w:r>
    </w:p>
    <w:p w:rsidR="00D330E8" w:rsidRPr="007D224D" w:rsidRDefault="00D330E8" w:rsidP="007D224D">
      <w:pPr>
        <w:pStyle w:val="ListParagraph"/>
        <w:rPr>
          <w:rFonts w:ascii="Calibri" w:hAnsi="Calibri" w:cs="Calibri"/>
          <w:szCs w:val="15"/>
        </w:rPr>
      </w:pPr>
      <w:r w:rsidRPr="007D224D">
        <w:rPr>
          <w:rFonts w:ascii="Calibri" w:hAnsi="Calibri" w:cs="Calibri"/>
          <w:szCs w:val="15"/>
        </w:rPr>
        <w:t xml:space="preserve">Helicasen openen de dubbele helix → 2 replicatievorken en replicatiecomplex </w:t>
      </w:r>
    </w:p>
    <w:p w:rsidR="00D330E8" w:rsidRPr="007D224D" w:rsidRDefault="00D330E8" w:rsidP="00D330E8">
      <w:pPr>
        <w:pStyle w:val="ListParagraph"/>
        <w:rPr>
          <w:rFonts w:ascii="Calibri" w:hAnsi="Calibri" w:cs="Calibri"/>
          <w:szCs w:val="15"/>
        </w:rPr>
      </w:pPr>
      <w:r w:rsidRPr="007D224D">
        <w:rPr>
          <w:rFonts w:ascii="Calibri" w:hAnsi="Calibri" w:cs="Calibri"/>
          <w:szCs w:val="15"/>
        </w:rPr>
        <w:lastRenderedPageBreak/>
        <w:t>SSBP</w:t>
      </w:r>
      <w:r w:rsidR="009E7D8F">
        <w:rPr>
          <w:rFonts w:ascii="Calibri" w:hAnsi="Calibri" w:cs="Calibri"/>
          <w:szCs w:val="15"/>
        </w:rPr>
        <w:t xml:space="preserve"> (single stranded binding protein)</w:t>
      </w:r>
      <w:r w:rsidRPr="007D224D">
        <w:rPr>
          <w:rFonts w:ascii="Calibri" w:hAnsi="Calibri" w:cs="Calibri"/>
          <w:szCs w:val="15"/>
        </w:rPr>
        <w:t xml:space="preserve"> stabiliseren esDNA→ verhinderen opnieuw opwinden van ontwonden DNA, beschermen esDNA tegen afbraak door nuclease </w:t>
      </w:r>
    </w:p>
    <w:p w:rsidR="007D224D" w:rsidRPr="009E7D8F" w:rsidRDefault="007D224D" w:rsidP="009E7D8F">
      <w:pPr>
        <w:ind w:left="708"/>
        <w:rPr>
          <w:rFonts w:ascii="Calibri" w:hAnsi="Calibri" w:cs="Calibri"/>
          <w:szCs w:val="15"/>
        </w:rPr>
      </w:pPr>
      <w:r w:rsidRPr="009E7D8F">
        <w:rPr>
          <w:rFonts w:ascii="Calibri" w:hAnsi="Calibri" w:cs="Calibri"/>
          <w:szCs w:val="15"/>
        </w:rPr>
        <w:t xml:space="preserve">Elongatie van 5’-3’ =&gt; 2 antiparallelle strengen → 1 continu (leading strand) + 1 discontinu </w:t>
      </w:r>
      <w:r w:rsidR="009E7D8F">
        <w:rPr>
          <w:rFonts w:ascii="Calibri" w:hAnsi="Calibri" w:cs="Calibri"/>
          <w:szCs w:val="15"/>
        </w:rPr>
        <w:t xml:space="preserve">(lagging strand) </w:t>
      </w:r>
    </w:p>
    <w:p w:rsidR="007D224D" w:rsidRDefault="009E7D8F" w:rsidP="00D330E8">
      <w:pPr>
        <w:pStyle w:val="ListParagraph"/>
        <w:rPr>
          <w:rFonts w:ascii="Calibri" w:hAnsi="Calibri" w:cs="Calibri"/>
          <w:szCs w:val="15"/>
        </w:rPr>
      </w:pPr>
      <w:r>
        <w:rPr>
          <w:rFonts w:ascii="Calibri" w:hAnsi="Calibri" w:cs="Calibri"/>
          <w:szCs w:val="15"/>
        </w:rPr>
        <w:t xml:space="preserve">Primase thv lagging strand </w:t>
      </w:r>
      <w:r w:rsidRPr="009E7D8F">
        <w:rPr>
          <w:rFonts w:ascii="Calibri" w:hAnsi="Calibri" w:cs="Calibri"/>
          <w:szCs w:val="15"/>
        </w:rPr>
        <w:t>→</w:t>
      </w:r>
      <w:r>
        <w:rPr>
          <w:rFonts w:ascii="Calibri" w:hAnsi="Calibri" w:cs="Calibri"/>
          <w:szCs w:val="15"/>
        </w:rPr>
        <w:t xml:space="preserve"> synthese van RNA primers die zorgen voor synthese van Okazakifragmenten. Okazakifragmenten worden aan elkaar gekleefd door DNA ligase. </w:t>
      </w:r>
    </w:p>
    <w:p w:rsidR="009E7D8F" w:rsidRDefault="009E7D8F" w:rsidP="00D330E8">
      <w:pPr>
        <w:pStyle w:val="ListParagraph"/>
        <w:rPr>
          <w:rFonts w:ascii="Calibri" w:hAnsi="Calibri" w:cs="Calibri"/>
          <w:szCs w:val="15"/>
        </w:rPr>
      </w:pPr>
    </w:p>
    <w:p w:rsidR="009E7D8F" w:rsidRPr="007D224D" w:rsidRDefault="009E7D8F" w:rsidP="00D330E8">
      <w:pPr>
        <w:pStyle w:val="ListParagraph"/>
        <w:rPr>
          <w:rFonts w:ascii="Calibri" w:hAnsi="Calibri" w:cs="Calibri"/>
          <w:szCs w:val="15"/>
        </w:rPr>
      </w:pPr>
      <w:r>
        <w:rPr>
          <w:rFonts w:ascii="Calibri" w:hAnsi="Calibri" w:cs="Calibri"/>
          <w:szCs w:val="15"/>
        </w:rPr>
        <w:t xml:space="preserve">Mechanisme van DNA polymerase: </w:t>
      </w:r>
    </w:p>
    <w:p w:rsidR="007D224D" w:rsidRDefault="007D224D" w:rsidP="00D330E8">
      <w:pPr>
        <w:pStyle w:val="ListParagraph"/>
        <w:rPr>
          <w:rFonts w:ascii="Calibri" w:hAnsi="Calibri" w:cs="Calibri"/>
          <w:szCs w:val="15"/>
        </w:rPr>
      </w:pPr>
      <w:r w:rsidRPr="007D224D">
        <w:rPr>
          <w:rFonts w:ascii="Calibri" w:hAnsi="Calibri" w:cs="Calibri"/>
          <w:szCs w:val="15"/>
        </w:rPr>
        <w:t xml:space="preserve">Nucleofiele aanval </w:t>
      </w:r>
      <w:r>
        <w:rPr>
          <w:rFonts w:ascii="Calibri" w:hAnsi="Calibri" w:cs="Calibri"/>
          <w:szCs w:val="15"/>
        </w:rPr>
        <w:t xml:space="preserve">van 3’OH terminus op α-fosfaat groep van </w:t>
      </w:r>
      <w:r w:rsidR="009E7D8F">
        <w:rPr>
          <w:rFonts w:ascii="Calibri" w:hAnsi="Calibri" w:cs="Calibri"/>
          <w:szCs w:val="15"/>
        </w:rPr>
        <w:t xml:space="preserve">vrij nucleotide </w:t>
      </w:r>
      <w:r w:rsidRPr="007D224D">
        <w:rPr>
          <w:rFonts w:ascii="Calibri" w:hAnsi="Calibri" w:cs="Calibri"/>
          <w:szCs w:val="15"/>
        </w:rPr>
        <w:t>→</w:t>
      </w:r>
      <w:r w:rsidR="009E7D8F">
        <w:rPr>
          <w:rFonts w:ascii="Calibri" w:hAnsi="Calibri" w:cs="Calibri"/>
          <w:szCs w:val="15"/>
        </w:rPr>
        <w:t xml:space="preserve"> er ontstaat</w:t>
      </w:r>
      <w:r>
        <w:rPr>
          <w:rFonts w:ascii="Calibri" w:hAnsi="Calibri" w:cs="Calibri"/>
          <w:szCs w:val="15"/>
        </w:rPr>
        <w:t xml:space="preserve"> een fosfodiësterbinding en pyrofosfaat wordt afgesplitst </w:t>
      </w:r>
      <w:r w:rsidRPr="007D224D">
        <w:rPr>
          <w:rFonts w:ascii="Calibri" w:hAnsi="Calibri" w:cs="Calibri"/>
          <w:szCs w:val="15"/>
        </w:rPr>
        <w:t>→</w:t>
      </w:r>
      <w:r w:rsidR="009E7D8F">
        <w:rPr>
          <w:rFonts w:ascii="Calibri" w:hAnsi="Calibri" w:cs="Calibri"/>
          <w:szCs w:val="15"/>
        </w:rPr>
        <w:t xml:space="preserve"> pyrofosfaat wordt gehydrolyseerd, waarbij energie vrijkomt waardoor de polymerisatiereactie spontaan verloopt. </w:t>
      </w:r>
    </w:p>
    <w:p w:rsidR="009E7D8F" w:rsidRPr="007D224D" w:rsidRDefault="009E7D8F" w:rsidP="00D330E8">
      <w:pPr>
        <w:pStyle w:val="ListParagraph"/>
        <w:rPr>
          <w:szCs w:val="15"/>
        </w:rPr>
      </w:pPr>
      <w:r>
        <w:rPr>
          <w:rFonts w:ascii="Calibri" w:hAnsi="Calibri" w:cs="Calibri"/>
          <w:szCs w:val="15"/>
        </w:rPr>
        <w:t xml:space="preserve">DNA polymerase bevat ook 3’ – 5’ exonuclease activiteit </w:t>
      </w:r>
      <w:r w:rsidRPr="009E7D8F">
        <w:rPr>
          <w:rFonts w:ascii="Calibri" w:hAnsi="Calibri" w:cs="Calibri"/>
          <w:szCs w:val="15"/>
        </w:rPr>
        <w:t>→</w:t>
      </w:r>
      <w:r>
        <w:rPr>
          <w:rFonts w:ascii="Calibri" w:hAnsi="Calibri" w:cs="Calibri"/>
          <w:szCs w:val="15"/>
        </w:rPr>
        <w:t xml:space="preserve"> proof reading </w:t>
      </w:r>
    </w:p>
    <w:p w:rsidR="006033EF" w:rsidRDefault="006033EF" w:rsidP="006033EF">
      <w:pPr>
        <w:pStyle w:val="ListParagraph"/>
        <w:numPr>
          <w:ilvl w:val="0"/>
          <w:numId w:val="6"/>
        </w:numPr>
        <w:rPr>
          <w:b/>
          <w:szCs w:val="15"/>
        </w:rPr>
      </w:pPr>
      <w:r w:rsidRPr="007D224D">
        <w:rPr>
          <w:b/>
          <w:szCs w:val="15"/>
        </w:rPr>
        <w:t>S</w:t>
      </w:r>
      <w:r w:rsidR="008A075D" w:rsidRPr="007D224D">
        <w:rPr>
          <w:b/>
          <w:szCs w:val="15"/>
        </w:rPr>
        <w:t>chema met histon modificaties (Hat/Hdac, methylatie, fosforylatie) alle uitleggen + wat blijft over?</w:t>
      </w:r>
    </w:p>
    <w:p w:rsidR="00FA7A46" w:rsidRDefault="00FA7A46" w:rsidP="00FA7A46">
      <w:pPr>
        <w:pStyle w:val="ListParagraph"/>
        <w:rPr>
          <w:szCs w:val="15"/>
          <w:lang w:val="en-US"/>
        </w:rPr>
      </w:pPr>
      <w:r w:rsidRPr="00FA7A46">
        <w:rPr>
          <w:szCs w:val="15"/>
          <w:lang w:val="en-US"/>
        </w:rPr>
        <w:t xml:space="preserve">HAT = </w:t>
      </w:r>
      <w:proofErr w:type="spellStart"/>
      <w:r w:rsidRPr="00FA7A46">
        <w:rPr>
          <w:szCs w:val="15"/>
          <w:lang w:val="en-US"/>
        </w:rPr>
        <w:t>histon</w:t>
      </w:r>
      <w:proofErr w:type="spellEnd"/>
      <w:r w:rsidRPr="00FA7A46">
        <w:rPr>
          <w:szCs w:val="15"/>
          <w:lang w:val="en-US"/>
        </w:rPr>
        <w:t xml:space="preserve"> acetyltransferase, HDAC = </w:t>
      </w:r>
      <w:proofErr w:type="spellStart"/>
      <w:r w:rsidRPr="00FA7A46">
        <w:rPr>
          <w:szCs w:val="15"/>
          <w:lang w:val="en-US"/>
        </w:rPr>
        <w:t>histon</w:t>
      </w:r>
      <w:proofErr w:type="spellEnd"/>
      <w:r w:rsidRPr="00FA7A46">
        <w:rPr>
          <w:szCs w:val="15"/>
          <w:lang w:val="en-US"/>
        </w:rPr>
        <w:t xml:space="preserve"> </w:t>
      </w:r>
      <w:proofErr w:type="spellStart"/>
      <w:r w:rsidRPr="00FA7A46">
        <w:rPr>
          <w:szCs w:val="15"/>
          <w:lang w:val="en-US"/>
        </w:rPr>
        <w:t>deactylasen</w:t>
      </w:r>
      <w:proofErr w:type="spellEnd"/>
      <w:r w:rsidRPr="00FA7A46">
        <w:rPr>
          <w:szCs w:val="15"/>
          <w:lang w:val="en-US"/>
        </w:rPr>
        <w:t xml:space="preserve"> </w:t>
      </w:r>
    </w:p>
    <w:p w:rsidR="00D02D24" w:rsidRDefault="00D02D24" w:rsidP="00FA7A46">
      <w:pPr>
        <w:pStyle w:val="ListParagraph"/>
        <w:rPr>
          <w:szCs w:val="15"/>
          <w:lang w:val="en-US"/>
        </w:rPr>
      </w:pPr>
    </w:p>
    <w:p w:rsidR="00D02D24" w:rsidRPr="00FA7A46" w:rsidRDefault="00D02D24" w:rsidP="00FA7A46">
      <w:pPr>
        <w:pStyle w:val="ListParagraph"/>
        <w:rPr>
          <w:szCs w:val="15"/>
          <w:lang w:val="en-US"/>
        </w:rPr>
      </w:pPr>
    </w:p>
    <w:p w:rsidR="00523111" w:rsidRDefault="006033EF" w:rsidP="006033EF">
      <w:pPr>
        <w:pStyle w:val="ListParagraph"/>
        <w:numPr>
          <w:ilvl w:val="0"/>
          <w:numId w:val="6"/>
        </w:numPr>
        <w:rPr>
          <w:b/>
          <w:szCs w:val="15"/>
        </w:rPr>
      </w:pPr>
      <w:r w:rsidRPr="007D224D">
        <w:rPr>
          <w:b/>
          <w:szCs w:val="15"/>
        </w:rPr>
        <w:t>hoeveel basen in een mRNA, en elongatie uitleggen.</w:t>
      </w:r>
    </w:p>
    <w:p w:rsidR="005B1540" w:rsidRPr="005B1540" w:rsidRDefault="005B1540" w:rsidP="005B1540">
      <w:pPr>
        <w:pStyle w:val="ListParagraph"/>
        <w:rPr>
          <w:szCs w:val="15"/>
        </w:rPr>
      </w:pPr>
      <w:r>
        <w:rPr>
          <w:szCs w:val="15"/>
        </w:rPr>
        <w:t xml:space="preserve">1-5 % van totaal RNA is mRNA, 80-85% van totaal RNA is rRNA, 15-20% van totaal RNA is tRNA; </w:t>
      </w:r>
    </w:p>
    <w:p w:rsidR="006033EF" w:rsidRDefault="008A075D" w:rsidP="006033EF">
      <w:pPr>
        <w:pStyle w:val="ListParagraph"/>
        <w:numPr>
          <w:ilvl w:val="0"/>
          <w:numId w:val="6"/>
        </w:numPr>
        <w:rPr>
          <w:b/>
          <w:szCs w:val="15"/>
        </w:rPr>
      </w:pPr>
      <w:r w:rsidRPr="007D224D">
        <w:rPr>
          <w:b/>
          <w:szCs w:val="15"/>
        </w:rPr>
        <w:t>Translocatie eiwitten naar ER</w:t>
      </w:r>
    </w:p>
    <w:p w:rsidR="0002178E" w:rsidRDefault="0002178E" w:rsidP="0002178E">
      <w:pPr>
        <w:pStyle w:val="ListParagraph"/>
        <w:rPr>
          <w:szCs w:val="15"/>
        </w:rPr>
      </w:pPr>
      <w:r w:rsidRPr="0002178E">
        <w:rPr>
          <w:szCs w:val="15"/>
          <w:lang w:val="en-US"/>
        </w:rPr>
        <w:t xml:space="preserve">Signal Recognizing Particle (SRP) </w:t>
      </w:r>
      <w:proofErr w:type="spellStart"/>
      <w:r w:rsidRPr="0002178E">
        <w:rPr>
          <w:szCs w:val="15"/>
          <w:lang w:val="en-US"/>
        </w:rPr>
        <w:t>bindt</w:t>
      </w:r>
      <w:proofErr w:type="spellEnd"/>
      <w:r w:rsidRPr="0002178E">
        <w:rPr>
          <w:szCs w:val="15"/>
          <w:lang w:val="en-US"/>
        </w:rPr>
        <w:t xml:space="preserve"> </w:t>
      </w:r>
      <w:proofErr w:type="spellStart"/>
      <w:r w:rsidRPr="0002178E">
        <w:rPr>
          <w:szCs w:val="15"/>
          <w:lang w:val="en-US"/>
        </w:rPr>
        <w:t>hydrofoob</w:t>
      </w:r>
      <w:proofErr w:type="spellEnd"/>
      <w:r w:rsidRPr="0002178E">
        <w:rPr>
          <w:szCs w:val="15"/>
          <w:lang w:val="en-US"/>
        </w:rPr>
        <w:t xml:space="preserve">. </w:t>
      </w:r>
      <w:r w:rsidR="006562E7" w:rsidRPr="006562E7">
        <w:rPr>
          <w:szCs w:val="15"/>
        </w:rPr>
        <w:t xml:space="preserve">N-terminaal </w:t>
      </w:r>
      <w:r w:rsidR="006562E7">
        <w:rPr>
          <w:szCs w:val="15"/>
        </w:rPr>
        <w:t>Signaal</w:t>
      </w:r>
      <w:r w:rsidRPr="0002178E">
        <w:rPr>
          <w:szCs w:val="15"/>
        </w:rPr>
        <w:t xml:space="preserve"> Peptide </w:t>
      </w:r>
      <w:r w:rsidR="006562E7">
        <w:rPr>
          <w:szCs w:val="15"/>
        </w:rPr>
        <w:t xml:space="preserve">(SP) </w:t>
      </w:r>
      <w:r w:rsidRPr="0002178E">
        <w:rPr>
          <w:szCs w:val="15"/>
        </w:rPr>
        <w:t xml:space="preserve">zodra het uit ribosoom komt. </w:t>
      </w:r>
    </w:p>
    <w:p w:rsidR="0002178E" w:rsidRDefault="0002178E" w:rsidP="0002178E">
      <w:pPr>
        <w:pStyle w:val="ListParagraph"/>
        <w:rPr>
          <w:szCs w:val="15"/>
        </w:rPr>
      </w:pPr>
      <w:r>
        <w:rPr>
          <w:szCs w:val="15"/>
        </w:rPr>
        <w:t xml:space="preserve">SRP = 7SL-RNA met aantal eiwittten. </w:t>
      </w:r>
    </w:p>
    <w:p w:rsidR="0002178E" w:rsidRDefault="0002178E" w:rsidP="0002178E">
      <w:pPr>
        <w:pStyle w:val="ListParagraph"/>
        <w:rPr>
          <w:rFonts w:ascii="Calibri" w:hAnsi="Calibri" w:cs="Calibri"/>
          <w:szCs w:val="15"/>
        </w:rPr>
      </w:pPr>
      <w:r>
        <w:rPr>
          <w:szCs w:val="15"/>
        </w:rPr>
        <w:t xml:space="preserve">7SL-RNA maakt contact met mRNA </w:t>
      </w:r>
      <w:r w:rsidRPr="0002178E">
        <w:rPr>
          <w:rFonts w:ascii="Calibri" w:hAnsi="Calibri" w:cs="Calibri"/>
          <w:szCs w:val="15"/>
        </w:rPr>
        <w:t>→</w:t>
      </w:r>
      <w:r>
        <w:rPr>
          <w:rFonts w:ascii="Calibri" w:hAnsi="Calibri" w:cs="Calibri"/>
          <w:szCs w:val="15"/>
        </w:rPr>
        <w:t xml:space="preserve"> 1 SRP eiwit bindt met SP </w:t>
      </w:r>
      <w:r w:rsidRPr="0002178E">
        <w:rPr>
          <w:rFonts w:ascii="Calibri" w:hAnsi="Calibri" w:cs="Calibri"/>
          <w:szCs w:val="15"/>
        </w:rPr>
        <w:t>→</w:t>
      </w:r>
      <w:r>
        <w:rPr>
          <w:rFonts w:ascii="Calibri" w:hAnsi="Calibri" w:cs="Calibri"/>
          <w:szCs w:val="15"/>
        </w:rPr>
        <w:t xml:space="preserve"> 2 samen binden met 7SL-RNA op A-site van ribosoom</w:t>
      </w:r>
    </w:p>
    <w:p w:rsidR="0002178E" w:rsidRDefault="0002178E" w:rsidP="0002178E">
      <w:pPr>
        <w:pStyle w:val="ListParagraph"/>
        <w:rPr>
          <w:rFonts w:ascii="Calibri" w:hAnsi="Calibri" w:cs="Calibri"/>
          <w:szCs w:val="15"/>
        </w:rPr>
      </w:pPr>
      <w:r>
        <w:rPr>
          <w:rFonts w:ascii="Calibri" w:hAnsi="Calibri" w:cs="Calibri"/>
          <w:szCs w:val="15"/>
        </w:rPr>
        <w:t>=&gt; eiwitsynthese wordt geremd tot ribosoom bindt op membraan ER</w:t>
      </w:r>
    </w:p>
    <w:p w:rsidR="0002178E" w:rsidRDefault="0002178E" w:rsidP="0002178E">
      <w:pPr>
        <w:pStyle w:val="ListParagraph"/>
        <w:rPr>
          <w:rFonts w:ascii="Calibri" w:hAnsi="Calibri" w:cs="Calibri"/>
          <w:szCs w:val="15"/>
        </w:rPr>
      </w:pPr>
      <w:r>
        <w:rPr>
          <w:rFonts w:ascii="Calibri" w:hAnsi="Calibri" w:cs="Calibri"/>
          <w:szCs w:val="15"/>
        </w:rPr>
        <w:t xml:space="preserve">Complex (mRNA + ribosoom + tRNA + peptide + SRP-SP) bindt op SRPreceptor op ER </w:t>
      </w:r>
    </w:p>
    <w:p w:rsidR="0002178E" w:rsidRDefault="0002178E" w:rsidP="0002178E">
      <w:pPr>
        <w:pStyle w:val="ListParagraph"/>
        <w:rPr>
          <w:rFonts w:ascii="Calibri" w:hAnsi="Calibri" w:cs="Calibri"/>
          <w:szCs w:val="15"/>
        </w:rPr>
      </w:pPr>
      <w:r>
        <w:rPr>
          <w:rFonts w:ascii="Calibri" w:hAnsi="Calibri" w:cs="Calibri"/>
          <w:szCs w:val="15"/>
        </w:rPr>
        <w:t>Ribosoom bindt o</w:t>
      </w:r>
      <w:r w:rsidR="00BD130F">
        <w:rPr>
          <w:rFonts w:ascii="Calibri" w:hAnsi="Calibri" w:cs="Calibri"/>
          <w:szCs w:val="15"/>
        </w:rPr>
        <w:t xml:space="preserve">p ribosoomreceptor (translocon): translocatie kanaal door ER membraan waar eiwit verder groeit wanneer SRP loslaat </w:t>
      </w:r>
    </w:p>
    <w:p w:rsidR="00BD130F" w:rsidRDefault="00BD130F" w:rsidP="0002178E">
      <w:pPr>
        <w:pStyle w:val="ListParagraph"/>
        <w:rPr>
          <w:rFonts w:ascii="Calibri" w:hAnsi="Calibri" w:cs="Calibri"/>
          <w:szCs w:val="15"/>
        </w:rPr>
      </w:pPr>
      <w:r>
        <w:rPr>
          <w:rFonts w:ascii="Calibri" w:hAnsi="Calibri" w:cs="Calibri"/>
          <w:szCs w:val="15"/>
        </w:rPr>
        <w:t xml:space="preserve">Voor translocatie is er energie nodig </w:t>
      </w:r>
      <w:r w:rsidRPr="00BD130F">
        <w:rPr>
          <w:rFonts w:ascii="Calibri" w:hAnsi="Calibri" w:cs="Calibri"/>
          <w:szCs w:val="15"/>
        </w:rPr>
        <w:t>→</w:t>
      </w:r>
      <w:r>
        <w:rPr>
          <w:rFonts w:ascii="Calibri" w:hAnsi="Calibri" w:cs="Calibri"/>
          <w:szCs w:val="15"/>
        </w:rPr>
        <w:t xml:space="preserve"> hydrolyse van GRP </w:t>
      </w:r>
    </w:p>
    <w:p w:rsidR="00BD130F" w:rsidRDefault="00BD130F" w:rsidP="0002178E">
      <w:pPr>
        <w:pStyle w:val="ListParagraph"/>
        <w:rPr>
          <w:rFonts w:ascii="Calibri" w:hAnsi="Calibri" w:cs="Calibri"/>
          <w:szCs w:val="15"/>
        </w:rPr>
      </w:pPr>
      <w:r>
        <w:rPr>
          <w:rFonts w:ascii="Calibri" w:hAnsi="Calibri" w:cs="Calibri"/>
          <w:szCs w:val="15"/>
        </w:rPr>
        <w:t xml:space="preserve">Zodra polypeptide langer wordt en in ER lumen komt </w:t>
      </w:r>
      <w:r w:rsidRPr="00BD130F">
        <w:rPr>
          <w:rFonts w:ascii="Calibri" w:hAnsi="Calibri" w:cs="Calibri"/>
          <w:szCs w:val="15"/>
        </w:rPr>
        <w:t>→</w:t>
      </w:r>
      <w:r>
        <w:rPr>
          <w:rFonts w:ascii="Calibri" w:hAnsi="Calibri" w:cs="Calibri"/>
          <w:szCs w:val="15"/>
        </w:rPr>
        <w:t xml:space="preserve"> klieving </w:t>
      </w:r>
      <w:r w:rsidR="006562E7">
        <w:rPr>
          <w:rFonts w:ascii="Calibri" w:hAnsi="Calibri" w:cs="Calibri"/>
          <w:szCs w:val="15"/>
        </w:rPr>
        <w:t xml:space="preserve">signaalpeptide </w:t>
      </w:r>
      <w:r>
        <w:rPr>
          <w:rFonts w:ascii="Calibri" w:hAnsi="Calibri" w:cs="Calibri"/>
          <w:szCs w:val="15"/>
        </w:rPr>
        <w:t xml:space="preserve">door peptidase </w:t>
      </w:r>
    </w:p>
    <w:p w:rsidR="00BD130F" w:rsidRDefault="00BD130F" w:rsidP="0002178E">
      <w:pPr>
        <w:pStyle w:val="ListParagraph"/>
        <w:rPr>
          <w:rFonts w:ascii="Calibri" w:hAnsi="Calibri" w:cs="Calibri"/>
          <w:szCs w:val="15"/>
        </w:rPr>
      </w:pPr>
      <w:r>
        <w:rPr>
          <w:rFonts w:ascii="Calibri" w:hAnsi="Calibri" w:cs="Calibri"/>
          <w:szCs w:val="15"/>
        </w:rPr>
        <w:t xml:space="preserve">Eiwit komt vrij in ER lumen en ribosoom komt vrij en translocatie kanaal sluit </w:t>
      </w:r>
    </w:p>
    <w:p w:rsidR="009355F9" w:rsidRDefault="009355F9" w:rsidP="0002178E">
      <w:pPr>
        <w:pStyle w:val="ListParagraph"/>
        <w:rPr>
          <w:rFonts w:ascii="Calibri" w:hAnsi="Calibri" w:cs="Calibri"/>
          <w:szCs w:val="15"/>
        </w:rPr>
      </w:pPr>
    </w:p>
    <w:p w:rsidR="009355F9" w:rsidRPr="0002178E" w:rsidRDefault="009355F9" w:rsidP="0002178E">
      <w:pPr>
        <w:pStyle w:val="ListParagraph"/>
        <w:rPr>
          <w:szCs w:val="15"/>
        </w:rPr>
      </w:pPr>
      <w:r w:rsidRPr="00F36788">
        <w:rPr>
          <w:i/>
        </w:rPr>
        <w:t>Indien eiwitten naar het ER-lumen moeten getransporteerd worden gaan deze eiwitten een specifieke singaalsequentie bevatten.  Deze singaalsequentie zorgt ervoor dat eiwitten herkent worden door SRP</w:t>
      </w:r>
      <w:r>
        <w:rPr>
          <w:i/>
        </w:rPr>
        <w:t xml:space="preserve"> (=signal reconizing particle) </w:t>
      </w:r>
      <w:r w:rsidRPr="00F36788">
        <w:rPr>
          <w:i/>
        </w:rPr>
        <w:t xml:space="preserve">. SRP bindt ook met het mRNA ter hoogte van de A-site van de ribosomen, hierdoor heeft het een remmende werking op de eiwitsynthese. Het SRP zorgt voor het transport van het volledige ribosoom + mRNA + t RNA + polypeptide + singaalpeptide naar het endoplasmatisch reticulum waar het bindt op de SRP- receptor. Het ribosoom bindt ook op een specifieke ribosoom receptor (= translocon.) Door binding van het ribosoom op  het ER valt de SRP weg, waardoor de translatie opnieuw door kan gaan. Vanaf het moment dat de polypeptideketen gegroeid is tot in het ER- lumen wordt ook </w:t>
      </w:r>
      <w:r>
        <w:rPr>
          <w:i/>
        </w:rPr>
        <w:t>de singaalpeptide weg geklievd door een peptidas</w:t>
      </w:r>
      <w:bookmarkStart w:id="1" w:name="_GoBack"/>
      <w:bookmarkEnd w:id="1"/>
      <w:r>
        <w:rPr>
          <w:i/>
        </w:rPr>
        <w:t>e.</w:t>
      </w:r>
    </w:p>
    <w:p w:rsidR="006033EF" w:rsidRDefault="008A075D" w:rsidP="006033EF">
      <w:pPr>
        <w:pStyle w:val="ListParagraph"/>
        <w:numPr>
          <w:ilvl w:val="0"/>
          <w:numId w:val="6"/>
        </w:numPr>
        <w:rPr>
          <w:b/>
          <w:szCs w:val="15"/>
        </w:rPr>
      </w:pPr>
      <w:r w:rsidRPr="007D224D">
        <w:rPr>
          <w:b/>
          <w:szCs w:val="15"/>
        </w:rPr>
        <w:t>Helix-loop-helix eiwitten</w:t>
      </w:r>
    </w:p>
    <w:p w:rsidR="00735A0A" w:rsidRPr="00735A0A" w:rsidRDefault="00735A0A" w:rsidP="00735A0A">
      <w:pPr>
        <w:pStyle w:val="ListParagraph"/>
        <w:spacing w:after="0"/>
        <w:rPr>
          <w:rFonts w:ascii="Calibri" w:hAnsi="Calibri" w:cs="Calibri"/>
        </w:rPr>
      </w:pPr>
      <w:r w:rsidRPr="00735A0A">
        <w:rPr>
          <w:rFonts w:ascii="Calibri" w:hAnsi="Calibri" w:cs="Calibri"/>
        </w:rPr>
        <w:lastRenderedPageBreak/>
        <w:t xml:space="preserve">Belangrijk ruimtelijk motief voor DNA binding = helix-turn-helix </w:t>
      </w:r>
    </w:p>
    <w:p w:rsidR="00735A0A" w:rsidRPr="00735A0A" w:rsidRDefault="00735A0A" w:rsidP="00735A0A">
      <w:pPr>
        <w:pStyle w:val="ListParagraph"/>
        <w:spacing w:after="0"/>
        <w:rPr>
          <w:rFonts w:ascii="Calibri" w:hAnsi="Calibri" w:cs="Calibri"/>
        </w:rPr>
      </w:pPr>
      <w:r w:rsidRPr="00735A0A">
        <w:rPr>
          <w:rFonts w:ascii="Calibri" w:hAnsi="Calibri" w:cs="Calibri"/>
        </w:rPr>
        <w:t xml:space="preserve">Deze transcriptiefactoren vormen dimeren en binden op DNA mbv 2 parallelle α </w:t>
      </w:r>
      <w:r>
        <w:rPr>
          <w:rFonts w:ascii="Calibri" w:hAnsi="Calibri" w:cs="Calibri"/>
        </w:rPr>
        <w:t xml:space="preserve">helixen die 1 </w:t>
      </w:r>
      <w:r w:rsidRPr="00735A0A">
        <w:rPr>
          <w:rFonts w:ascii="Calibri" w:hAnsi="Calibri" w:cs="Calibri"/>
        </w:rPr>
        <w:t xml:space="preserve">dsDNA winding van elkaar verwijderd zijn </w:t>
      </w:r>
    </w:p>
    <w:p w:rsidR="00735A0A" w:rsidRPr="00735A0A" w:rsidRDefault="00735A0A" w:rsidP="00735A0A">
      <w:pPr>
        <w:pStyle w:val="ListParagraph"/>
        <w:spacing w:after="0"/>
        <w:rPr>
          <w:rFonts w:ascii="Calibri" w:hAnsi="Calibri" w:cs="Calibri"/>
        </w:rPr>
      </w:pPr>
      <w:r w:rsidRPr="00735A0A">
        <w:rPr>
          <w:rFonts w:ascii="Calibri" w:hAnsi="Calibri" w:cs="Calibri"/>
        </w:rPr>
        <w:t xml:space="preserve">=&gt; transcriptiefactor past in 2 opeenvolgende brede groeven op doelwitsequentie </w:t>
      </w:r>
    </w:p>
    <w:p w:rsidR="00735A0A" w:rsidRPr="00735A0A" w:rsidRDefault="00735A0A" w:rsidP="00735A0A">
      <w:pPr>
        <w:pStyle w:val="ListParagraph"/>
        <w:spacing w:after="0"/>
        <w:rPr>
          <w:rFonts w:ascii="Calibri" w:hAnsi="Calibri" w:cs="Calibri"/>
        </w:rPr>
      </w:pPr>
      <w:r w:rsidRPr="00735A0A">
        <w:rPr>
          <w:rFonts w:ascii="Calibri" w:hAnsi="Calibri" w:cs="Calibri"/>
        </w:rPr>
        <w:t xml:space="preserve">=&gt; specifieke, niet-covalente interacties tussen basenparen en aminozuren </w:t>
      </w:r>
    </w:p>
    <w:p w:rsidR="00735A0A" w:rsidRPr="00735A0A" w:rsidRDefault="00735A0A" w:rsidP="00735A0A">
      <w:pPr>
        <w:pStyle w:val="ListParagraph"/>
        <w:spacing w:after="0"/>
        <w:rPr>
          <w:rFonts w:ascii="Calibri" w:hAnsi="Calibri" w:cs="Calibri"/>
        </w:rPr>
      </w:pPr>
    </w:p>
    <w:p w:rsidR="00735A0A" w:rsidRPr="00735A0A" w:rsidRDefault="00735A0A" w:rsidP="00735A0A">
      <w:pPr>
        <w:pStyle w:val="ListParagraph"/>
        <w:spacing w:after="0"/>
        <w:rPr>
          <w:rFonts w:ascii="Calibri" w:hAnsi="Calibri" w:cs="Calibri"/>
        </w:rPr>
      </w:pPr>
      <w:r w:rsidRPr="00735A0A">
        <w:rPr>
          <w:rFonts w:ascii="Calibri" w:hAnsi="Calibri" w:cs="Calibri"/>
        </w:rPr>
        <w:t xml:space="preserve">Helix-turn-helix motief → DNA bindende α helix (herkenningshelix), β bocht, structurele α helix </w:t>
      </w:r>
    </w:p>
    <w:p w:rsidR="00735A0A" w:rsidRPr="00735A0A" w:rsidRDefault="00735A0A" w:rsidP="00735A0A">
      <w:pPr>
        <w:pStyle w:val="ListParagraph"/>
        <w:spacing w:after="0"/>
        <w:rPr>
          <w:rFonts w:ascii="Calibri" w:hAnsi="Calibri" w:cs="Calibri"/>
          <w:lang w:val="en-US"/>
        </w:rPr>
      </w:pPr>
      <w:r w:rsidRPr="00735A0A">
        <w:rPr>
          <w:rFonts w:ascii="Calibri" w:hAnsi="Calibri" w:cs="Calibri"/>
          <w:lang w:val="en-US"/>
        </w:rPr>
        <w:t xml:space="preserve">Helix-turn-helix </w:t>
      </w:r>
      <w:proofErr w:type="spellStart"/>
      <w:r w:rsidRPr="00735A0A">
        <w:rPr>
          <w:rFonts w:ascii="Calibri" w:hAnsi="Calibri" w:cs="Calibri"/>
          <w:lang w:val="en-US"/>
        </w:rPr>
        <w:t>eiwitten</w:t>
      </w:r>
      <w:proofErr w:type="spellEnd"/>
      <w:r w:rsidRPr="00735A0A">
        <w:rPr>
          <w:rFonts w:ascii="Calibri" w:hAnsi="Calibri" w:cs="Calibri"/>
          <w:lang w:val="en-US"/>
        </w:rPr>
        <w:t xml:space="preserve"> = </w:t>
      </w:r>
      <w:proofErr w:type="spellStart"/>
      <w:r w:rsidRPr="00735A0A">
        <w:rPr>
          <w:rFonts w:ascii="Calibri" w:hAnsi="Calibri" w:cs="Calibri"/>
          <w:lang w:val="en-US"/>
        </w:rPr>
        <w:t>tryptofaan</w:t>
      </w:r>
      <w:proofErr w:type="spellEnd"/>
      <w:r w:rsidRPr="00735A0A">
        <w:rPr>
          <w:rFonts w:ascii="Calibri" w:hAnsi="Calibri" w:cs="Calibri"/>
          <w:lang w:val="en-US"/>
        </w:rPr>
        <w:t xml:space="preserve"> repressor, </w:t>
      </w:r>
      <w:proofErr w:type="spellStart"/>
      <w:r w:rsidRPr="00735A0A">
        <w:rPr>
          <w:rFonts w:ascii="Calibri" w:hAnsi="Calibri" w:cs="Calibri"/>
          <w:lang w:val="en-US"/>
        </w:rPr>
        <w:t>lamba</w:t>
      </w:r>
      <w:proofErr w:type="spellEnd"/>
      <w:r w:rsidRPr="00735A0A">
        <w:rPr>
          <w:rFonts w:ascii="Calibri" w:hAnsi="Calibri" w:cs="Calibri"/>
          <w:lang w:val="en-US"/>
        </w:rPr>
        <w:t xml:space="preserve"> </w:t>
      </w:r>
      <w:proofErr w:type="spellStart"/>
      <w:r w:rsidRPr="00735A0A">
        <w:rPr>
          <w:rFonts w:ascii="Calibri" w:hAnsi="Calibri" w:cs="Calibri"/>
          <w:lang w:val="en-US"/>
        </w:rPr>
        <w:t>cro</w:t>
      </w:r>
      <w:proofErr w:type="spellEnd"/>
      <w:r w:rsidRPr="00735A0A">
        <w:rPr>
          <w:rFonts w:ascii="Calibri" w:hAnsi="Calibri" w:cs="Calibri"/>
          <w:lang w:val="en-US"/>
        </w:rPr>
        <w:t>, CAP</w:t>
      </w:r>
    </w:p>
    <w:p w:rsidR="00735A0A" w:rsidRPr="00735A0A" w:rsidRDefault="00735A0A" w:rsidP="00735A0A">
      <w:pPr>
        <w:pStyle w:val="ListParagraph"/>
        <w:rPr>
          <w:szCs w:val="15"/>
          <w:lang w:val="en-US"/>
        </w:rPr>
      </w:pPr>
    </w:p>
    <w:p w:rsidR="006033EF" w:rsidRPr="007D224D" w:rsidRDefault="008E5881" w:rsidP="006033EF">
      <w:pPr>
        <w:pStyle w:val="ListParagraph"/>
        <w:numPr>
          <w:ilvl w:val="0"/>
          <w:numId w:val="6"/>
        </w:numPr>
        <w:rPr>
          <w:b/>
          <w:szCs w:val="15"/>
        </w:rPr>
      </w:pPr>
      <w:r w:rsidRPr="007D224D">
        <w:rPr>
          <w:b/>
          <w:szCs w:val="15"/>
        </w:rPr>
        <w:t>Manieren om gensegmenten te zien (southorn,…-</w:t>
      </w:r>
    </w:p>
    <w:p w:rsidR="006033EF" w:rsidRPr="007D224D" w:rsidRDefault="006033EF" w:rsidP="000E5F06">
      <w:pPr>
        <w:rPr>
          <w:szCs w:val="15"/>
        </w:rPr>
      </w:pPr>
      <w:r w:rsidRPr="007D224D">
        <w:rPr>
          <w:szCs w:val="15"/>
        </w:rPr>
        <w:t xml:space="preserve">MKV moleculaire </w:t>
      </w:r>
    </w:p>
    <w:p w:rsidR="003A3B25" w:rsidRDefault="00241178" w:rsidP="006033EF">
      <w:pPr>
        <w:pStyle w:val="ListParagraph"/>
        <w:numPr>
          <w:ilvl w:val="0"/>
          <w:numId w:val="8"/>
        </w:numPr>
        <w:rPr>
          <w:szCs w:val="15"/>
        </w:rPr>
      </w:pPr>
      <w:r w:rsidRPr="007D224D">
        <w:rPr>
          <w:szCs w:val="15"/>
        </w:rPr>
        <w:t>W</w:t>
      </w:r>
      <w:r w:rsidR="006033EF" w:rsidRPr="007D224D">
        <w:rPr>
          <w:szCs w:val="15"/>
        </w:rPr>
        <w:t>aar vindt de W</w:t>
      </w:r>
      <w:r w:rsidR="003A3B25">
        <w:rPr>
          <w:szCs w:val="15"/>
        </w:rPr>
        <w:t>obble plaats</w:t>
      </w:r>
    </w:p>
    <w:p w:rsidR="006033EF" w:rsidRPr="007D224D" w:rsidRDefault="003A3B25" w:rsidP="003A3B25">
      <w:pPr>
        <w:pStyle w:val="ListParagraph"/>
        <w:numPr>
          <w:ilvl w:val="1"/>
          <w:numId w:val="8"/>
        </w:numPr>
        <w:rPr>
          <w:szCs w:val="15"/>
        </w:rPr>
      </w:pPr>
      <w:r>
        <w:rPr>
          <w:szCs w:val="15"/>
        </w:rPr>
        <w:t>D</w:t>
      </w:r>
      <w:r w:rsidR="006033EF" w:rsidRPr="007D224D">
        <w:rPr>
          <w:szCs w:val="15"/>
        </w:rPr>
        <w:t xml:space="preserve">erde </w:t>
      </w:r>
      <w:r w:rsidR="008B3A07" w:rsidRPr="007D224D">
        <w:rPr>
          <w:szCs w:val="15"/>
        </w:rPr>
        <w:t xml:space="preserve">letter van </w:t>
      </w:r>
      <w:r w:rsidR="006033EF" w:rsidRPr="007D224D">
        <w:rPr>
          <w:szCs w:val="15"/>
        </w:rPr>
        <w:t>codon</w:t>
      </w:r>
      <w:r w:rsidR="008B3A07" w:rsidRPr="007D224D">
        <w:rPr>
          <w:szCs w:val="15"/>
        </w:rPr>
        <w:t xml:space="preserve">, voornamelijk eerste 2 letters bepalen het AZ, mutatie op wobble positie leidt meestal tot silent mutatie </w:t>
      </w:r>
      <w:r>
        <w:rPr>
          <w:szCs w:val="15"/>
        </w:rPr>
        <w:t xml:space="preserve">(geen effect) </w:t>
      </w:r>
    </w:p>
    <w:p w:rsidR="006033EF" w:rsidRPr="007D224D" w:rsidRDefault="00241178" w:rsidP="006033EF">
      <w:pPr>
        <w:pStyle w:val="ListParagraph"/>
        <w:numPr>
          <w:ilvl w:val="0"/>
          <w:numId w:val="8"/>
        </w:numPr>
        <w:rPr>
          <w:szCs w:val="15"/>
        </w:rPr>
      </w:pPr>
      <w:r w:rsidRPr="007D224D">
        <w:rPr>
          <w:szCs w:val="15"/>
        </w:rPr>
        <w:t>P</w:t>
      </w:r>
      <w:r w:rsidR="006033EF" w:rsidRPr="007D224D">
        <w:rPr>
          <w:szCs w:val="15"/>
        </w:rPr>
        <w:t>rimase enzym: wat voor activiteit</w:t>
      </w:r>
    </w:p>
    <w:p w:rsidR="006033EF" w:rsidRPr="003A3B25" w:rsidRDefault="006033EF" w:rsidP="006033EF">
      <w:pPr>
        <w:pStyle w:val="ListParagraph"/>
        <w:numPr>
          <w:ilvl w:val="1"/>
          <w:numId w:val="8"/>
        </w:numPr>
        <w:rPr>
          <w:b/>
          <w:szCs w:val="15"/>
        </w:rPr>
      </w:pPr>
      <w:r w:rsidRPr="003A3B25">
        <w:rPr>
          <w:b/>
          <w:szCs w:val="15"/>
        </w:rPr>
        <w:t>DNA afhankelijke RNA polymerase</w:t>
      </w:r>
    </w:p>
    <w:p w:rsidR="006033EF" w:rsidRPr="007D224D" w:rsidRDefault="006033EF" w:rsidP="006033EF">
      <w:pPr>
        <w:pStyle w:val="ListParagraph"/>
        <w:numPr>
          <w:ilvl w:val="1"/>
          <w:numId w:val="8"/>
        </w:numPr>
        <w:rPr>
          <w:szCs w:val="15"/>
        </w:rPr>
      </w:pPr>
      <w:r w:rsidRPr="007D224D">
        <w:rPr>
          <w:szCs w:val="15"/>
        </w:rPr>
        <w:t>Exonuclease</w:t>
      </w:r>
    </w:p>
    <w:p w:rsidR="006033EF" w:rsidRPr="007D224D" w:rsidRDefault="006033EF" w:rsidP="006033EF">
      <w:pPr>
        <w:pStyle w:val="ListParagraph"/>
        <w:numPr>
          <w:ilvl w:val="1"/>
          <w:numId w:val="8"/>
        </w:numPr>
        <w:rPr>
          <w:szCs w:val="15"/>
        </w:rPr>
      </w:pPr>
      <w:r w:rsidRPr="007D224D">
        <w:rPr>
          <w:szCs w:val="15"/>
        </w:rPr>
        <w:t>RNA afhankelijke RNA polymerase</w:t>
      </w:r>
    </w:p>
    <w:p w:rsidR="006033EF" w:rsidRPr="007D224D" w:rsidRDefault="006033EF" w:rsidP="006033EF">
      <w:pPr>
        <w:pStyle w:val="ListParagraph"/>
        <w:numPr>
          <w:ilvl w:val="1"/>
          <w:numId w:val="8"/>
        </w:numPr>
        <w:rPr>
          <w:szCs w:val="15"/>
        </w:rPr>
      </w:pPr>
      <w:r w:rsidRPr="007D224D">
        <w:rPr>
          <w:szCs w:val="15"/>
        </w:rPr>
        <w:t xml:space="preserve">DNA afhankelijke DNA polymerase </w:t>
      </w:r>
    </w:p>
    <w:p w:rsidR="003A3B25" w:rsidRDefault="00C818F1" w:rsidP="006033EF">
      <w:pPr>
        <w:pStyle w:val="ListParagraph"/>
        <w:numPr>
          <w:ilvl w:val="0"/>
          <w:numId w:val="8"/>
        </w:numPr>
        <w:rPr>
          <w:szCs w:val="15"/>
        </w:rPr>
      </w:pPr>
      <w:r w:rsidRPr="007D224D">
        <w:rPr>
          <w:szCs w:val="15"/>
        </w:rPr>
        <w:t>Xeroderma pigmentosum</w:t>
      </w:r>
    </w:p>
    <w:p w:rsidR="003A3B25" w:rsidRDefault="003A3B25" w:rsidP="003A3B25">
      <w:pPr>
        <w:pStyle w:val="ListParagraph"/>
        <w:numPr>
          <w:ilvl w:val="1"/>
          <w:numId w:val="8"/>
        </w:numPr>
        <w:rPr>
          <w:szCs w:val="15"/>
        </w:rPr>
      </w:pPr>
      <w:r>
        <w:rPr>
          <w:szCs w:val="15"/>
        </w:rPr>
        <w:t>M</w:t>
      </w:r>
      <w:r w:rsidR="00C818F1" w:rsidRPr="007D224D">
        <w:rPr>
          <w:szCs w:val="15"/>
        </w:rPr>
        <w:t>utaties in verschillende genen die coderen voor eiwitten ivm herstel DNA-schade</w:t>
      </w:r>
    </w:p>
    <w:p w:rsidR="006033EF" w:rsidRPr="007D224D" w:rsidRDefault="003A3B25" w:rsidP="003A3B25">
      <w:pPr>
        <w:pStyle w:val="ListParagraph"/>
        <w:numPr>
          <w:ilvl w:val="1"/>
          <w:numId w:val="8"/>
        </w:numPr>
        <w:rPr>
          <w:szCs w:val="15"/>
        </w:rPr>
      </w:pPr>
      <w:r>
        <w:rPr>
          <w:szCs w:val="15"/>
        </w:rPr>
        <w:t>G</w:t>
      </w:r>
      <w:r w:rsidR="00241178" w:rsidRPr="007D224D">
        <w:rPr>
          <w:rFonts w:ascii="Calibri" w:hAnsi="Calibri" w:cs="Calibri"/>
          <w:szCs w:val="15"/>
        </w:rPr>
        <w:t xml:space="preserve">een herstel van pyrimidine-dimeren door ontbreken excisie-herstel </w:t>
      </w:r>
    </w:p>
    <w:p w:rsidR="003A3B25" w:rsidRDefault="006033EF" w:rsidP="006033EF">
      <w:pPr>
        <w:pStyle w:val="ListParagraph"/>
        <w:numPr>
          <w:ilvl w:val="0"/>
          <w:numId w:val="8"/>
        </w:numPr>
        <w:rPr>
          <w:szCs w:val="15"/>
        </w:rPr>
      </w:pPr>
      <w:r w:rsidRPr="007D224D">
        <w:rPr>
          <w:szCs w:val="15"/>
        </w:rPr>
        <w:t>Wat b</w:t>
      </w:r>
      <w:r w:rsidR="003A3B25">
        <w:rPr>
          <w:szCs w:val="15"/>
        </w:rPr>
        <w:t>epaalt de specificiteit van PCR</w:t>
      </w:r>
    </w:p>
    <w:p w:rsidR="006033EF" w:rsidRPr="007D224D" w:rsidRDefault="006033EF" w:rsidP="003A3B25">
      <w:pPr>
        <w:pStyle w:val="ListParagraph"/>
        <w:numPr>
          <w:ilvl w:val="1"/>
          <w:numId w:val="8"/>
        </w:numPr>
        <w:rPr>
          <w:szCs w:val="15"/>
        </w:rPr>
      </w:pPr>
      <w:r w:rsidRPr="007D224D">
        <w:rPr>
          <w:szCs w:val="15"/>
        </w:rPr>
        <w:t xml:space="preserve"> temperatuur, Mg, Taq ofzo, 5' en 3' primer...</w:t>
      </w:r>
    </w:p>
    <w:p w:rsidR="003A3B25" w:rsidRDefault="006033EF" w:rsidP="003A3B25">
      <w:pPr>
        <w:pStyle w:val="ListParagraph"/>
        <w:numPr>
          <w:ilvl w:val="0"/>
          <w:numId w:val="8"/>
        </w:numPr>
        <w:rPr>
          <w:szCs w:val="15"/>
        </w:rPr>
      </w:pPr>
      <w:r w:rsidRPr="007D224D">
        <w:rPr>
          <w:szCs w:val="15"/>
        </w:rPr>
        <w:t>Functie van RNA polymerase III:</w:t>
      </w:r>
    </w:p>
    <w:p w:rsidR="006033EF" w:rsidRPr="002C7BCF" w:rsidRDefault="008D3CC8" w:rsidP="003A3B25">
      <w:pPr>
        <w:pStyle w:val="ListParagraph"/>
        <w:numPr>
          <w:ilvl w:val="1"/>
          <w:numId w:val="8"/>
        </w:numPr>
        <w:rPr>
          <w:b/>
          <w:szCs w:val="15"/>
        </w:rPr>
      </w:pPr>
      <w:r w:rsidRPr="002C7BCF">
        <w:rPr>
          <w:b/>
          <w:szCs w:val="15"/>
        </w:rPr>
        <w:t>T</w:t>
      </w:r>
      <w:r w:rsidR="006033EF" w:rsidRPr="002C7BCF">
        <w:rPr>
          <w:b/>
          <w:szCs w:val="15"/>
        </w:rPr>
        <w:t>ranscriptie tRNA</w:t>
      </w:r>
    </w:p>
    <w:p w:rsidR="003A3B25" w:rsidRPr="003A3B25" w:rsidRDefault="003A3B25" w:rsidP="003A3B25">
      <w:pPr>
        <w:pStyle w:val="ListParagraph"/>
        <w:numPr>
          <w:ilvl w:val="1"/>
          <w:numId w:val="8"/>
        </w:numPr>
        <w:rPr>
          <w:szCs w:val="15"/>
        </w:rPr>
      </w:pPr>
      <w:r>
        <w:rPr>
          <w:szCs w:val="15"/>
        </w:rPr>
        <w:t xml:space="preserve">RNA polymerase I </w:t>
      </w:r>
      <w:r w:rsidRPr="003A3B25">
        <w:rPr>
          <w:rFonts w:ascii="Calibri" w:hAnsi="Calibri" w:cs="Calibri"/>
          <w:szCs w:val="15"/>
        </w:rPr>
        <w:t>→</w:t>
      </w:r>
      <w:r>
        <w:rPr>
          <w:rFonts w:ascii="Calibri" w:hAnsi="Calibri" w:cs="Calibri"/>
          <w:szCs w:val="15"/>
        </w:rPr>
        <w:t xml:space="preserve"> transcriptie rRNA </w:t>
      </w:r>
    </w:p>
    <w:p w:rsidR="003A3B25" w:rsidRPr="003A3B25" w:rsidRDefault="003A3B25" w:rsidP="003A3B25">
      <w:pPr>
        <w:pStyle w:val="ListParagraph"/>
        <w:numPr>
          <w:ilvl w:val="1"/>
          <w:numId w:val="8"/>
        </w:numPr>
        <w:rPr>
          <w:szCs w:val="15"/>
        </w:rPr>
      </w:pPr>
      <w:r>
        <w:rPr>
          <w:szCs w:val="15"/>
        </w:rPr>
        <w:t xml:space="preserve">RNA polymerase II </w:t>
      </w:r>
      <w:r w:rsidRPr="003A3B25">
        <w:rPr>
          <w:rFonts w:ascii="Calibri" w:hAnsi="Calibri" w:cs="Calibri"/>
          <w:szCs w:val="15"/>
        </w:rPr>
        <w:t>→</w:t>
      </w:r>
      <w:r>
        <w:rPr>
          <w:rFonts w:ascii="Calibri" w:hAnsi="Calibri" w:cs="Calibri"/>
          <w:szCs w:val="15"/>
        </w:rPr>
        <w:t xml:space="preserve"> transcriptie mRNA </w:t>
      </w:r>
    </w:p>
    <w:p w:rsidR="003A3B25" w:rsidRDefault="006033EF" w:rsidP="003A3B25">
      <w:pPr>
        <w:pStyle w:val="ListParagraph"/>
        <w:numPr>
          <w:ilvl w:val="0"/>
          <w:numId w:val="8"/>
        </w:numPr>
        <w:rPr>
          <w:szCs w:val="15"/>
        </w:rPr>
      </w:pPr>
      <w:r w:rsidRPr="007D224D">
        <w:rPr>
          <w:szCs w:val="15"/>
        </w:rPr>
        <w:t>vr</w:t>
      </w:r>
      <w:r w:rsidR="003A3B25">
        <w:rPr>
          <w:szCs w:val="15"/>
        </w:rPr>
        <w:t>aag met eIF2, welke mechanisme</w:t>
      </w:r>
    </w:p>
    <w:p w:rsidR="006033EF" w:rsidRPr="003A3B25" w:rsidRDefault="005B1540" w:rsidP="003A3B25">
      <w:pPr>
        <w:pStyle w:val="ListParagraph"/>
        <w:numPr>
          <w:ilvl w:val="1"/>
          <w:numId w:val="8"/>
        </w:numPr>
        <w:rPr>
          <w:szCs w:val="15"/>
        </w:rPr>
      </w:pPr>
      <w:r>
        <w:rPr>
          <w:szCs w:val="15"/>
        </w:rPr>
        <w:t>Methionine tRNA</w:t>
      </w:r>
      <w:r w:rsidR="006033EF" w:rsidRPr="003A3B25">
        <w:rPr>
          <w:szCs w:val="15"/>
        </w:rPr>
        <w:t xml:space="preserve"> bindt thv ribosoom</w:t>
      </w:r>
    </w:p>
    <w:p w:rsidR="005B1540" w:rsidRDefault="005B1540" w:rsidP="006033EF">
      <w:pPr>
        <w:pStyle w:val="ListParagraph"/>
        <w:numPr>
          <w:ilvl w:val="0"/>
          <w:numId w:val="8"/>
        </w:numPr>
        <w:rPr>
          <w:szCs w:val="15"/>
        </w:rPr>
      </w:pPr>
      <w:r>
        <w:rPr>
          <w:szCs w:val="15"/>
        </w:rPr>
        <w:t xml:space="preserve">co-translationele translatie </w:t>
      </w:r>
    </w:p>
    <w:p w:rsidR="006033EF" w:rsidRPr="007D224D" w:rsidRDefault="005B1540" w:rsidP="005B1540">
      <w:pPr>
        <w:pStyle w:val="ListParagraph"/>
        <w:numPr>
          <w:ilvl w:val="1"/>
          <w:numId w:val="8"/>
        </w:numPr>
        <w:rPr>
          <w:szCs w:val="15"/>
        </w:rPr>
      </w:pPr>
      <w:r>
        <w:rPr>
          <w:szCs w:val="15"/>
        </w:rPr>
        <w:t>L</w:t>
      </w:r>
      <w:r w:rsidR="006033EF" w:rsidRPr="007D224D">
        <w:rPr>
          <w:szCs w:val="15"/>
        </w:rPr>
        <w:t xml:space="preserve">ysosomale enzymen, </w:t>
      </w:r>
      <w:r>
        <w:rPr>
          <w:szCs w:val="15"/>
        </w:rPr>
        <w:t xml:space="preserve">secretie en </w:t>
      </w:r>
      <w:r w:rsidR="006033EF" w:rsidRPr="007D224D">
        <w:rPr>
          <w:szCs w:val="15"/>
        </w:rPr>
        <w:t>integrale eiwitten ER- en plasmamembraan</w:t>
      </w:r>
    </w:p>
    <w:p w:rsidR="00C818F1" w:rsidRPr="007D224D" w:rsidRDefault="007744AB" w:rsidP="0045587F">
      <w:pPr>
        <w:pStyle w:val="ListParagraph"/>
        <w:numPr>
          <w:ilvl w:val="0"/>
          <w:numId w:val="8"/>
        </w:numPr>
        <w:rPr>
          <w:szCs w:val="15"/>
        </w:rPr>
      </w:pPr>
      <w:r>
        <w:rPr>
          <w:szCs w:val="15"/>
        </w:rPr>
        <w:t>W</w:t>
      </w:r>
      <w:r w:rsidR="006033EF" w:rsidRPr="007D224D">
        <w:rPr>
          <w:szCs w:val="15"/>
        </w:rPr>
        <w:t xml:space="preserve">elke methoden voor genexpressie te bestuderen -&gt; </w:t>
      </w:r>
      <w:r w:rsidR="00C818F1" w:rsidRPr="007D224D">
        <w:rPr>
          <w:szCs w:val="15"/>
        </w:rPr>
        <w:t xml:space="preserve">expirimentele mutagenese? Complementatie </w:t>
      </w:r>
      <w:r w:rsidR="008D3CC8">
        <w:rPr>
          <w:szCs w:val="15"/>
        </w:rPr>
        <w:t xml:space="preserve">analyse? </w:t>
      </w:r>
    </w:p>
    <w:p w:rsidR="000974CB" w:rsidRDefault="005B1540" w:rsidP="000974CB">
      <w:pPr>
        <w:pStyle w:val="ListParagraph"/>
        <w:numPr>
          <w:ilvl w:val="0"/>
          <w:numId w:val="8"/>
        </w:numPr>
        <w:rPr>
          <w:szCs w:val="15"/>
        </w:rPr>
      </w:pPr>
      <w:r>
        <w:rPr>
          <w:szCs w:val="15"/>
        </w:rPr>
        <w:t>W</w:t>
      </w:r>
      <w:r w:rsidR="006033EF" w:rsidRPr="007D224D">
        <w:rPr>
          <w:szCs w:val="15"/>
        </w:rPr>
        <w:t>at is laatste stap in vorming basaal transcriptie-complex?</w:t>
      </w:r>
    </w:p>
    <w:p w:rsidR="000974CB" w:rsidRDefault="000974CB" w:rsidP="000974CB">
      <w:pPr>
        <w:pStyle w:val="ListParagraph"/>
        <w:numPr>
          <w:ilvl w:val="1"/>
          <w:numId w:val="8"/>
        </w:numPr>
        <w:rPr>
          <w:szCs w:val="15"/>
        </w:rPr>
      </w:pPr>
      <w:r>
        <w:rPr>
          <w:szCs w:val="15"/>
        </w:rPr>
        <w:t>Binding van TFIIH vervolledigt het assemblage van basaal transcriptie-initiatiecomplex</w:t>
      </w:r>
    </w:p>
    <w:p w:rsidR="000974CB" w:rsidRDefault="000974CB" w:rsidP="000974CB">
      <w:pPr>
        <w:pStyle w:val="ListParagraph"/>
        <w:numPr>
          <w:ilvl w:val="1"/>
          <w:numId w:val="8"/>
        </w:numPr>
        <w:rPr>
          <w:szCs w:val="15"/>
        </w:rPr>
      </w:pPr>
      <w:r>
        <w:rPr>
          <w:szCs w:val="15"/>
        </w:rPr>
        <w:t xml:space="preserve">TFIIH = multimeer met helicase en proteïne kinase activiteit </w:t>
      </w:r>
    </w:p>
    <w:p w:rsidR="000974CB" w:rsidRDefault="000974CB" w:rsidP="000974CB">
      <w:pPr>
        <w:pStyle w:val="ListParagraph"/>
        <w:numPr>
          <w:ilvl w:val="1"/>
          <w:numId w:val="8"/>
        </w:numPr>
        <w:rPr>
          <w:szCs w:val="15"/>
        </w:rPr>
      </w:pPr>
      <w:r>
        <w:rPr>
          <w:szCs w:val="15"/>
        </w:rPr>
        <w:t xml:space="preserve">Fosforyleert </w:t>
      </w:r>
      <w:r w:rsidR="000B5CE7">
        <w:rPr>
          <w:szCs w:val="15"/>
        </w:rPr>
        <w:t>RNA polymerase II</w:t>
      </w:r>
      <w:r>
        <w:rPr>
          <w:szCs w:val="15"/>
        </w:rPr>
        <w:t xml:space="preserve"> thv carboxyterminus op verschillende plaatsen </w:t>
      </w:r>
    </w:p>
    <w:p w:rsidR="000974CB" w:rsidRPr="000974CB" w:rsidRDefault="000974CB" w:rsidP="000974CB">
      <w:pPr>
        <w:pStyle w:val="ListParagraph"/>
        <w:numPr>
          <w:ilvl w:val="1"/>
          <w:numId w:val="8"/>
        </w:numPr>
        <w:rPr>
          <w:szCs w:val="15"/>
        </w:rPr>
      </w:pPr>
      <w:r>
        <w:rPr>
          <w:szCs w:val="15"/>
        </w:rPr>
        <w:t xml:space="preserve">Basale TF dissociëren van TBP-promoter complex en transcriptie start door RNPII </w:t>
      </w:r>
    </w:p>
    <w:p w:rsidR="003A3B25" w:rsidRDefault="006033EF" w:rsidP="006033EF">
      <w:pPr>
        <w:pStyle w:val="ListParagraph"/>
        <w:numPr>
          <w:ilvl w:val="0"/>
          <w:numId w:val="8"/>
        </w:numPr>
        <w:rPr>
          <w:szCs w:val="15"/>
        </w:rPr>
      </w:pPr>
      <w:r w:rsidRPr="007D224D">
        <w:rPr>
          <w:szCs w:val="15"/>
        </w:rPr>
        <w:t>t</w:t>
      </w:r>
      <w:r w:rsidR="003A3B25">
        <w:rPr>
          <w:szCs w:val="15"/>
        </w:rPr>
        <w:t xml:space="preserve">emplate-streng </w:t>
      </w:r>
    </w:p>
    <w:p w:rsidR="006033EF" w:rsidRPr="007D224D" w:rsidRDefault="006033EF" w:rsidP="003A3B25">
      <w:pPr>
        <w:pStyle w:val="ListParagraph"/>
        <w:numPr>
          <w:ilvl w:val="1"/>
          <w:numId w:val="8"/>
        </w:numPr>
        <w:rPr>
          <w:szCs w:val="15"/>
        </w:rPr>
      </w:pPr>
      <w:r w:rsidRPr="007D224D">
        <w:rPr>
          <w:szCs w:val="15"/>
        </w:rPr>
        <w:t>gelezen in 3' -&gt; 5' richting</w:t>
      </w:r>
    </w:p>
    <w:p w:rsidR="003A3B25" w:rsidRDefault="006033EF" w:rsidP="006033EF">
      <w:pPr>
        <w:pStyle w:val="ListParagraph"/>
        <w:numPr>
          <w:ilvl w:val="0"/>
          <w:numId w:val="8"/>
        </w:numPr>
        <w:rPr>
          <w:szCs w:val="15"/>
        </w:rPr>
      </w:pPr>
      <w:r w:rsidRPr="007D224D">
        <w:rPr>
          <w:szCs w:val="15"/>
        </w:rPr>
        <w:t>op welke sequentie bindt restricti</w:t>
      </w:r>
      <w:r w:rsidR="003A3B25">
        <w:rPr>
          <w:szCs w:val="15"/>
        </w:rPr>
        <w:t xml:space="preserve">e-enzym meest waarschijnlijk </w:t>
      </w:r>
    </w:p>
    <w:p w:rsidR="006033EF" w:rsidRPr="007D224D" w:rsidRDefault="006033EF" w:rsidP="003A3B25">
      <w:pPr>
        <w:pStyle w:val="ListParagraph"/>
        <w:numPr>
          <w:ilvl w:val="1"/>
          <w:numId w:val="8"/>
        </w:numPr>
        <w:rPr>
          <w:szCs w:val="15"/>
        </w:rPr>
      </w:pPr>
      <w:r w:rsidRPr="007D224D">
        <w:rPr>
          <w:szCs w:val="15"/>
        </w:rPr>
        <w:t>ik dacht de pallindroom-sequentie die er tussen stond</w:t>
      </w:r>
    </w:p>
    <w:p w:rsidR="003A3B25" w:rsidRPr="003A3B25" w:rsidRDefault="006033EF" w:rsidP="003A3B25">
      <w:pPr>
        <w:pStyle w:val="ListParagraph"/>
        <w:numPr>
          <w:ilvl w:val="0"/>
          <w:numId w:val="8"/>
        </w:numPr>
        <w:rPr>
          <w:szCs w:val="15"/>
        </w:rPr>
      </w:pPr>
      <w:r w:rsidRPr="007D224D">
        <w:rPr>
          <w:szCs w:val="15"/>
        </w:rPr>
        <w:t>HINDIII</w:t>
      </w:r>
    </w:p>
    <w:p w:rsidR="008245F0" w:rsidRDefault="003A3B25" w:rsidP="003A3B25">
      <w:pPr>
        <w:pStyle w:val="ListParagraph"/>
        <w:numPr>
          <w:ilvl w:val="0"/>
          <w:numId w:val="8"/>
        </w:numPr>
        <w:rPr>
          <w:szCs w:val="15"/>
        </w:rPr>
      </w:pPr>
      <w:r w:rsidRPr="007D224D">
        <w:rPr>
          <w:szCs w:val="15"/>
        </w:rPr>
        <w:lastRenderedPageBreak/>
        <w:t>da</w:t>
      </w:r>
      <w:r w:rsidR="005B1540">
        <w:rPr>
          <w:szCs w:val="15"/>
        </w:rPr>
        <w:t>n veel type II over: 5' cap, glycosy</w:t>
      </w:r>
      <w:r w:rsidRPr="007D224D">
        <w:rPr>
          <w:szCs w:val="15"/>
        </w:rPr>
        <w:t>dasen, tra</w:t>
      </w:r>
      <w:r w:rsidR="005B1540">
        <w:rPr>
          <w:szCs w:val="15"/>
        </w:rPr>
        <w:t>nsacting factor, co-translationele</w:t>
      </w:r>
      <w:r w:rsidRPr="007D224D">
        <w:rPr>
          <w:szCs w:val="15"/>
        </w:rPr>
        <w:t xml:space="preserve"> translocatie....</w:t>
      </w:r>
    </w:p>
    <w:p w:rsidR="00BD1175" w:rsidRPr="00BD1175" w:rsidRDefault="00BD1175" w:rsidP="00BD1175">
      <w:pPr>
        <w:rPr>
          <w:szCs w:val="15"/>
        </w:rPr>
      </w:pPr>
    </w:p>
    <w:sectPr w:rsidR="00BD1175" w:rsidRPr="00BD1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5626"/>
    <w:multiLevelType w:val="hybridMultilevel"/>
    <w:tmpl w:val="D14E28B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651618F"/>
    <w:multiLevelType w:val="hybridMultilevel"/>
    <w:tmpl w:val="F5569C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F286F92"/>
    <w:multiLevelType w:val="hybridMultilevel"/>
    <w:tmpl w:val="05FAC7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49F3168"/>
    <w:multiLevelType w:val="hybridMultilevel"/>
    <w:tmpl w:val="DE680040"/>
    <w:lvl w:ilvl="0" w:tplc="0458E1C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112552"/>
    <w:multiLevelType w:val="hybridMultilevel"/>
    <w:tmpl w:val="C5E8E4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C176C97"/>
    <w:multiLevelType w:val="hybridMultilevel"/>
    <w:tmpl w:val="5B6810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2A32240"/>
    <w:multiLevelType w:val="hybridMultilevel"/>
    <w:tmpl w:val="5D00356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FEC66EA"/>
    <w:multiLevelType w:val="hybridMultilevel"/>
    <w:tmpl w:val="FE72037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D4F5A4D"/>
    <w:multiLevelType w:val="hybridMultilevel"/>
    <w:tmpl w:val="4B1CFF6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CD84652"/>
    <w:multiLevelType w:val="hybridMultilevel"/>
    <w:tmpl w:val="DFB0FA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E3334CC"/>
    <w:multiLevelType w:val="hybridMultilevel"/>
    <w:tmpl w:val="85E28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9"/>
  </w:num>
  <w:num w:numId="5">
    <w:abstractNumId w:val="5"/>
  </w:num>
  <w:num w:numId="6">
    <w:abstractNumId w:val="1"/>
  </w:num>
  <w:num w:numId="7">
    <w:abstractNumId w:val="8"/>
  </w:num>
  <w:num w:numId="8">
    <w:abstractNumId w:val="7"/>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F0"/>
    <w:rsid w:val="0002178E"/>
    <w:rsid w:val="000974CB"/>
    <w:rsid w:val="000B4467"/>
    <w:rsid w:val="000B5CE7"/>
    <w:rsid w:val="000C1A12"/>
    <w:rsid w:val="000E5F06"/>
    <w:rsid w:val="00132591"/>
    <w:rsid w:val="001B30CD"/>
    <w:rsid w:val="001E5433"/>
    <w:rsid w:val="00241178"/>
    <w:rsid w:val="00261C8C"/>
    <w:rsid w:val="002C7BCF"/>
    <w:rsid w:val="002F168D"/>
    <w:rsid w:val="00324CE9"/>
    <w:rsid w:val="00340E83"/>
    <w:rsid w:val="003A3B25"/>
    <w:rsid w:val="003A4518"/>
    <w:rsid w:val="00523111"/>
    <w:rsid w:val="00592CF2"/>
    <w:rsid w:val="005B1540"/>
    <w:rsid w:val="005C60EC"/>
    <w:rsid w:val="006033EF"/>
    <w:rsid w:val="0061694F"/>
    <w:rsid w:val="006562E7"/>
    <w:rsid w:val="00735A0A"/>
    <w:rsid w:val="007744AB"/>
    <w:rsid w:val="007838F1"/>
    <w:rsid w:val="007A5231"/>
    <w:rsid w:val="007D224D"/>
    <w:rsid w:val="008245F0"/>
    <w:rsid w:val="008922F7"/>
    <w:rsid w:val="008A075D"/>
    <w:rsid w:val="008B3A07"/>
    <w:rsid w:val="008B7DCA"/>
    <w:rsid w:val="008D3CC8"/>
    <w:rsid w:val="008E5881"/>
    <w:rsid w:val="009355F9"/>
    <w:rsid w:val="009C1B90"/>
    <w:rsid w:val="009E7D8F"/>
    <w:rsid w:val="00AE7C92"/>
    <w:rsid w:val="00BD1175"/>
    <w:rsid w:val="00BD130F"/>
    <w:rsid w:val="00C77673"/>
    <w:rsid w:val="00C818F1"/>
    <w:rsid w:val="00D02D24"/>
    <w:rsid w:val="00D10F68"/>
    <w:rsid w:val="00D330E8"/>
    <w:rsid w:val="00D40E9A"/>
    <w:rsid w:val="00D660F6"/>
    <w:rsid w:val="00E90188"/>
    <w:rsid w:val="00FA4286"/>
    <w:rsid w:val="00FA7A46"/>
  </w:rsids>
  <m:mathPr>
    <m:mathFont m:val="Cambria Math"/>
    <m:brkBin m:val="before"/>
    <m:brkBinSub m:val="--"/>
    <m:smallFrac m:val="0"/>
    <m:dispDef/>
    <m:lMargin m:val="0"/>
    <m:rMargin m:val="0"/>
    <m:defJc m:val="centerGroup"/>
    <m:wrapIndent m:val="1440"/>
    <m:intLim m:val="subSup"/>
    <m:naryLim m:val="undOvr"/>
  </m:mathPr>
  <w:themeFontLang w:val="nl-B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5917"/>
  <w15:chartTrackingRefBased/>
  <w15:docId w15:val="{107194DC-8C1D-49CD-9CBC-721CE95E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45F0"/>
    <w:rPr>
      <w:color w:val="0000FF"/>
      <w:u w:val="single"/>
    </w:rPr>
  </w:style>
  <w:style w:type="paragraph" w:styleId="ListParagraph">
    <w:name w:val="List Paragraph"/>
    <w:basedOn w:val="Normal"/>
    <w:uiPriority w:val="34"/>
    <w:qFormat/>
    <w:rsid w:val="008A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6645">
      <w:bodyDiv w:val="1"/>
      <w:marLeft w:val="0"/>
      <w:marRight w:val="0"/>
      <w:marTop w:val="0"/>
      <w:marBottom w:val="0"/>
      <w:divBdr>
        <w:top w:val="none" w:sz="0" w:space="0" w:color="auto"/>
        <w:left w:val="none" w:sz="0" w:space="0" w:color="auto"/>
        <w:bottom w:val="none" w:sz="0" w:space="0" w:color="auto"/>
        <w:right w:val="none" w:sz="0" w:space="0" w:color="auto"/>
      </w:divBdr>
    </w:div>
    <w:div w:id="816653908">
      <w:bodyDiv w:val="1"/>
      <w:marLeft w:val="0"/>
      <w:marRight w:val="0"/>
      <w:marTop w:val="0"/>
      <w:marBottom w:val="0"/>
      <w:divBdr>
        <w:top w:val="none" w:sz="0" w:space="0" w:color="auto"/>
        <w:left w:val="none" w:sz="0" w:space="0" w:color="auto"/>
        <w:bottom w:val="none" w:sz="0" w:space="0" w:color="auto"/>
        <w:right w:val="none" w:sz="0" w:space="0" w:color="auto"/>
      </w:divBdr>
    </w:div>
    <w:div w:id="976027751">
      <w:bodyDiv w:val="1"/>
      <w:marLeft w:val="0"/>
      <w:marRight w:val="0"/>
      <w:marTop w:val="0"/>
      <w:marBottom w:val="0"/>
      <w:divBdr>
        <w:top w:val="none" w:sz="0" w:space="0" w:color="auto"/>
        <w:left w:val="none" w:sz="0" w:space="0" w:color="auto"/>
        <w:bottom w:val="none" w:sz="0" w:space="0" w:color="auto"/>
        <w:right w:val="none" w:sz="0" w:space="0" w:color="auto"/>
      </w:divBdr>
    </w:div>
    <w:div w:id="1043285329">
      <w:bodyDiv w:val="1"/>
      <w:marLeft w:val="0"/>
      <w:marRight w:val="0"/>
      <w:marTop w:val="0"/>
      <w:marBottom w:val="0"/>
      <w:divBdr>
        <w:top w:val="none" w:sz="0" w:space="0" w:color="auto"/>
        <w:left w:val="none" w:sz="0" w:space="0" w:color="auto"/>
        <w:bottom w:val="none" w:sz="0" w:space="0" w:color="auto"/>
        <w:right w:val="none" w:sz="0" w:space="0" w:color="auto"/>
      </w:divBdr>
    </w:div>
    <w:div w:id="1795754559">
      <w:bodyDiv w:val="1"/>
      <w:marLeft w:val="0"/>
      <w:marRight w:val="0"/>
      <w:marTop w:val="0"/>
      <w:marBottom w:val="0"/>
      <w:divBdr>
        <w:top w:val="none" w:sz="0" w:space="0" w:color="auto"/>
        <w:left w:val="none" w:sz="0" w:space="0" w:color="auto"/>
        <w:bottom w:val="none" w:sz="0" w:space="0" w:color="auto"/>
        <w:right w:val="none" w:sz="0" w:space="0" w:color="auto"/>
      </w:divBdr>
      <w:divsChild>
        <w:div w:id="218515504">
          <w:marLeft w:val="0"/>
          <w:marRight w:val="0"/>
          <w:marTop w:val="0"/>
          <w:marBottom w:val="0"/>
          <w:divBdr>
            <w:top w:val="none" w:sz="0" w:space="0" w:color="auto"/>
            <w:left w:val="none" w:sz="0" w:space="0" w:color="auto"/>
            <w:bottom w:val="none" w:sz="0" w:space="0" w:color="auto"/>
            <w:right w:val="none" w:sz="0" w:space="0" w:color="auto"/>
          </w:divBdr>
          <w:divsChild>
            <w:div w:id="292830342">
              <w:marLeft w:val="0"/>
              <w:marRight w:val="0"/>
              <w:marTop w:val="0"/>
              <w:marBottom w:val="0"/>
              <w:divBdr>
                <w:top w:val="none" w:sz="0" w:space="0" w:color="auto"/>
                <w:left w:val="none" w:sz="0" w:space="0" w:color="auto"/>
                <w:bottom w:val="none" w:sz="0" w:space="0" w:color="auto"/>
                <w:right w:val="none" w:sz="0" w:space="0" w:color="auto"/>
              </w:divBdr>
              <w:divsChild>
                <w:div w:id="1249274004">
                  <w:marLeft w:val="0"/>
                  <w:marRight w:val="0"/>
                  <w:marTop w:val="0"/>
                  <w:marBottom w:val="0"/>
                  <w:divBdr>
                    <w:top w:val="none" w:sz="0" w:space="0" w:color="auto"/>
                    <w:left w:val="none" w:sz="0" w:space="0" w:color="auto"/>
                    <w:bottom w:val="none" w:sz="0" w:space="0" w:color="auto"/>
                    <w:right w:val="none" w:sz="0" w:space="0" w:color="auto"/>
                  </w:divBdr>
                  <w:divsChild>
                    <w:div w:id="1742874936">
                      <w:marLeft w:val="0"/>
                      <w:marRight w:val="0"/>
                      <w:marTop w:val="0"/>
                      <w:marBottom w:val="0"/>
                      <w:divBdr>
                        <w:top w:val="none" w:sz="0" w:space="0" w:color="auto"/>
                        <w:left w:val="none" w:sz="0" w:space="0" w:color="auto"/>
                        <w:bottom w:val="none" w:sz="0" w:space="0" w:color="auto"/>
                        <w:right w:val="none" w:sz="0" w:space="0" w:color="auto"/>
                      </w:divBdr>
                      <w:divsChild>
                        <w:div w:id="1970166553">
                          <w:marLeft w:val="0"/>
                          <w:marRight w:val="0"/>
                          <w:marTop w:val="0"/>
                          <w:marBottom w:val="0"/>
                          <w:divBdr>
                            <w:top w:val="none" w:sz="0" w:space="0" w:color="auto"/>
                            <w:left w:val="none" w:sz="0" w:space="0" w:color="auto"/>
                            <w:bottom w:val="none" w:sz="0" w:space="0" w:color="auto"/>
                            <w:right w:val="none" w:sz="0" w:space="0" w:color="auto"/>
                          </w:divBdr>
                          <w:divsChild>
                            <w:div w:id="10720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5</Pages>
  <Words>1557</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 eggers</dc:creator>
  <cp:keywords/>
  <dc:description/>
  <cp:lastModifiedBy>lio eggers</cp:lastModifiedBy>
  <cp:revision>14</cp:revision>
  <dcterms:created xsi:type="dcterms:W3CDTF">2017-06-26T19:38:00Z</dcterms:created>
  <dcterms:modified xsi:type="dcterms:W3CDTF">2017-06-28T23:46:00Z</dcterms:modified>
</cp:coreProperties>
</file>